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86D20" w14:textId="77777777" w:rsidR="00700ECA" w:rsidRPr="00700ECA" w:rsidRDefault="00700ECA" w:rsidP="00700ECA">
      <w:pPr>
        <w:rPr>
          <w:b/>
          <w:bCs/>
        </w:rPr>
      </w:pPr>
      <w:r w:rsidRPr="00700ECA">
        <w:rPr>
          <w:b/>
          <w:bCs/>
        </w:rPr>
        <w:t>Kodeks postępowania cywilnego</w:t>
      </w:r>
    </w:p>
    <w:p w14:paraId="331F2AD5" w14:textId="77777777" w:rsidR="00700ECA" w:rsidRPr="00700ECA" w:rsidRDefault="00700ECA" w:rsidP="00700ECA">
      <w:pPr>
        <w:rPr>
          <w:b/>
          <w:bCs/>
        </w:rPr>
      </w:pPr>
      <w:r w:rsidRPr="00700ECA">
        <w:rPr>
          <w:b/>
          <w:bCs/>
        </w:rPr>
        <w:t xml:space="preserve">z dnia 17 listopada 1964 r. </w:t>
      </w:r>
      <w:hyperlink r:id="rId4" w:history="1">
        <w:r w:rsidRPr="00700ECA">
          <w:rPr>
            <w:rStyle w:val="Hipercze"/>
            <w:b/>
            <w:bCs/>
          </w:rPr>
          <w:t>(Dz.U. Nr 43, poz. 296)</w:t>
        </w:r>
      </w:hyperlink>
    </w:p>
    <w:p w14:paraId="16827635" w14:textId="77777777" w:rsidR="00700ECA" w:rsidRPr="00700ECA" w:rsidRDefault="00700ECA" w:rsidP="00700ECA">
      <w:pPr>
        <w:rPr>
          <w:b/>
          <w:bCs/>
        </w:rPr>
      </w:pPr>
      <w:r w:rsidRPr="00700ECA">
        <w:rPr>
          <w:b/>
          <w:bCs/>
        </w:rPr>
        <w:t xml:space="preserve">tj. z dnia 17 września 2021 r. </w:t>
      </w:r>
      <w:hyperlink r:id="rId5" w:history="1">
        <w:r w:rsidRPr="00700ECA">
          <w:rPr>
            <w:rStyle w:val="Hipercze"/>
            <w:b/>
            <w:bCs/>
          </w:rPr>
          <w:t>(Dz.U. z 2021 r. poz. 1805)</w:t>
        </w:r>
      </w:hyperlink>
    </w:p>
    <w:p w14:paraId="036BC525" w14:textId="77777777" w:rsidR="00700ECA" w:rsidRDefault="00700ECA" w:rsidP="00700ECA">
      <w:pPr>
        <w:rPr>
          <w:b/>
          <w:bCs/>
        </w:rPr>
      </w:pPr>
    </w:p>
    <w:p w14:paraId="61DF52DC" w14:textId="77777777" w:rsidR="00700ECA" w:rsidRDefault="00700ECA" w:rsidP="00700ECA">
      <w:pPr>
        <w:rPr>
          <w:b/>
          <w:bCs/>
        </w:rPr>
      </w:pPr>
    </w:p>
    <w:p w14:paraId="5549DDFB" w14:textId="5876D53C" w:rsidR="00700ECA" w:rsidRPr="00700ECA" w:rsidRDefault="00700ECA" w:rsidP="00700ECA">
      <w:pPr>
        <w:rPr>
          <w:b/>
          <w:bCs/>
        </w:rPr>
      </w:pPr>
      <w:r w:rsidRPr="00700ECA">
        <w:rPr>
          <w:b/>
          <w:bCs/>
        </w:rPr>
        <w:t xml:space="preserve">Dział II. Pomoc prawna z urzędu. </w:t>
      </w:r>
    </w:p>
    <w:p w14:paraId="0DD5D994" w14:textId="77777777" w:rsidR="00700ECA" w:rsidRPr="00700ECA" w:rsidRDefault="00700ECA" w:rsidP="00700ECA">
      <w:bookmarkStart w:id="0" w:name="mip60500202"/>
      <w:bookmarkEnd w:id="0"/>
      <w:r w:rsidRPr="00700ECA">
        <w:t xml:space="preserve">Art. 111 </w:t>
      </w:r>
      <w:r w:rsidRPr="00700ECA">
        <w:rPr>
          <w:i/>
          <w:iCs/>
        </w:rPr>
        <w:t>(uchylony)</w:t>
      </w:r>
    </w:p>
    <w:p w14:paraId="6008ABC0" w14:textId="77777777" w:rsidR="00700ECA" w:rsidRPr="00700ECA" w:rsidRDefault="00700ECA" w:rsidP="00700ECA">
      <w:bookmarkStart w:id="1" w:name="mip60500203"/>
      <w:bookmarkEnd w:id="1"/>
      <w:r w:rsidRPr="00700ECA">
        <w:t xml:space="preserve">Art. 112 </w:t>
      </w:r>
      <w:r w:rsidRPr="00700ECA">
        <w:rPr>
          <w:i/>
          <w:iCs/>
        </w:rPr>
        <w:t>(uchylony)</w:t>
      </w:r>
    </w:p>
    <w:p w14:paraId="47B1CC4D" w14:textId="77777777" w:rsidR="00700ECA" w:rsidRPr="00700ECA" w:rsidRDefault="00700ECA" w:rsidP="00700ECA">
      <w:bookmarkStart w:id="2" w:name="mip60500204"/>
      <w:bookmarkEnd w:id="2"/>
      <w:r w:rsidRPr="00700ECA">
        <w:t xml:space="preserve">Art. 113 </w:t>
      </w:r>
      <w:r w:rsidRPr="00700ECA">
        <w:rPr>
          <w:i/>
          <w:iCs/>
        </w:rPr>
        <w:t>(uchylony)</w:t>
      </w:r>
    </w:p>
    <w:p w14:paraId="0AF780DD" w14:textId="77777777" w:rsidR="00700ECA" w:rsidRPr="00700ECA" w:rsidRDefault="00700ECA" w:rsidP="00700ECA">
      <w:bookmarkStart w:id="3" w:name="mip60500205"/>
      <w:bookmarkEnd w:id="3"/>
      <w:r w:rsidRPr="00700ECA">
        <w:t xml:space="preserve">Art. 114 </w:t>
      </w:r>
      <w:r w:rsidRPr="00700ECA">
        <w:rPr>
          <w:i/>
          <w:iCs/>
        </w:rPr>
        <w:t>(uchylony)</w:t>
      </w:r>
    </w:p>
    <w:p w14:paraId="54175E6C" w14:textId="77777777" w:rsidR="00700ECA" w:rsidRPr="00700ECA" w:rsidRDefault="00700ECA" w:rsidP="00700ECA">
      <w:bookmarkStart w:id="4" w:name="mip60500206"/>
      <w:bookmarkEnd w:id="4"/>
      <w:r w:rsidRPr="00700ECA">
        <w:t xml:space="preserve">Art. 115 </w:t>
      </w:r>
      <w:r w:rsidRPr="00700ECA">
        <w:rPr>
          <w:i/>
          <w:iCs/>
        </w:rPr>
        <w:t>(uchylony)</w:t>
      </w:r>
    </w:p>
    <w:p w14:paraId="1F8E41A8" w14:textId="77777777" w:rsidR="00700ECA" w:rsidRPr="00700ECA" w:rsidRDefault="00700ECA" w:rsidP="00700ECA">
      <w:bookmarkStart w:id="5" w:name="mip60500207"/>
      <w:bookmarkEnd w:id="5"/>
      <w:r w:rsidRPr="00700ECA">
        <w:t xml:space="preserve">Art. 116 </w:t>
      </w:r>
      <w:r w:rsidRPr="00700ECA">
        <w:rPr>
          <w:i/>
          <w:iCs/>
        </w:rPr>
        <w:t>(uchylony)</w:t>
      </w:r>
    </w:p>
    <w:p w14:paraId="2F799D81" w14:textId="77777777" w:rsidR="00700ECA" w:rsidRPr="00700ECA" w:rsidRDefault="00700ECA" w:rsidP="00700ECA">
      <w:bookmarkStart w:id="6" w:name="mip60500208"/>
      <w:bookmarkEnd w:id="6"/>
      <w:r w:rsidRPr="00700ECA">
        <w:t xml:space="preserve">Art. 117 [Ustanowienie adwokata lub radcy prawnego, wniosek, oświadczenie] </w:t>
      </w:r>
    </w:p>
    <w:p w14:paraId="679C1EAD" w14:textId="77777777" w:rsidR="00700ECA" w:rsidRPr="00700ECA" w:rsidRDefault="00700ECA" w:rsidP="00A84D2F">
      <w:pPr>
        <w:jc w:val="both"/>
      </w:pPr>
      <w:bookmarkStart w:id="7" w:name="mip60500209"/>
      <w:bookmarkEnd w:id="7"/>
      <w:r w:rsidRPr="00700ECA">
        <w:t>§ 1. Strona zwolniona przez sąd od kosztów sądowych w całości lub części, może domagać się ustanowienia adwokata lub radcy prawnego.</w:t>
      </w:r>
    </w:p>
    <w:p w14:paraId="6B51B141" w14:textId="77777777" w:rsidR="00700ECA" w:rsidRPr="00700ECA" w:rsidRDefault="00700ECA" w:rsidP="00A84D2F">
      <w:pPr>
        <w:jc w:val="both"/>
      </w:pPr>
      <w:bookmarkStart w:id="8" w:name="mip60500210"/>
      <w:bookmarkEnd w:id="8"/>
      <w:r w:rsidRPr="00700ECA">
        <w:t>§ 2. Osoba fizyczna, niezwolniona przez sąd od kosztów sądowych, może się domagać ustanowienia adwokata lub radcy prawnego, jeżeli złoży oświadczenie, z którego wynika, że nie jest w stanie ponieść kosztów wynagrodzenia adwokata lub radcy prawnego bez uszczerbku utrzymania koniecznego dla siebie i rodziny.</w:t>
      </w:r>
    </w:p>
    <w:p w14:paraId="380A05B9" w14:textId="77777777" w:rsidR="00700ECA" w:rsidRPr="00700ECA" w:rsidRDefault="00700ECA" w:rsidP="00A84D2F">
      <w:pPr>
        <w:jc w:val="both"/>
      </w:pPr>
      <w:bookmarkStart w:id="9" w:name="mip60500211"/>
      <w:bookmarkEnd w:id="9"/>
      <w:r w:rsidRPr="00700ECA">
        <w:t xml:space="preserve">§ 3. Osoba prawna lub inna jednostka organizacyjna, której ustawa przyznaje zdolność sądową, niezwolniona przez sąd od kosztów sądowych, może się domagać ustanowienia adwokata lub radcy prawnego, jeżeli wykaże, że nie ma dostatecznych środków na poniesienie kosztów wynagrodzenia adwokata lub radcy prawnego. </w:t>
      </w:r>
    </w:p>
    <w:p w14:paraId="738A4E77" w14:textId="77777777" w:rsidR="00700ECA" w:rsidRPr="00700ECA" w:rsidRDefault="00700ECA" w:rsidP="00A84D2F">
      <w:pPr>
        <w:jc w:val="both"/>
      </w:pPr>
      <w:bookmarkStart w:id="10" w:name="mip60500212"/>
      <w:bookmarkEnd w:id="10"/>
      <w:r w:rsidRPr="00700ECA">
        <w:t>§ 4. Wniosek o ustanowienie adwokata lub radcy prawnego strona zgłasza wraz z wnioskiem o zwolnienie od kosztów sądowych lub osobno, na piśmie lub ustnie do protokołu, w sądzie, w którym sprawa ma być wytoczona lub już się toczy. Osoba fizyczna, która nie ma miejsca zamieszkania w siedzibie tego sądu, może złożyć wniosek o ustanowienie adwokata lub radcy prawnego w sądzie rejonowym właściwym ze względu na miejsce swego zamieszkania, który niezwłocznie przesyła ten wniosek sądowi właściwemu.</w:t>
      </w:r>
    </w:p>
    <w:p w14:paraId="1BF11748" w14:textId="77777777" w:rsidR="00700ECA" w:rsidRPr="00700ECA" w:rsidRDefault="00700ECA" w:rsidP="00A84D2F">
      <w:pPr>
        <w:jc w:val="both"/>
      </w:pPr>
      <w:bookmarkStart w:id="11" w:name="mip60500213"/>
      <w:bookmarkEnd w:id="11"/>
      <w:r w:rsidRPr="00700ECA">
        <w:t xml:space="preserve">§ 5. Sąd uwzględni wniosek, jeżeli udział adwokata lub radcy prawnego w sprawie uzna za potrzebny. Podstawą oddalenia wniosku nie może być skorzystanie przez osobę fizyczną z nieodpłatnej pomocy prawnej lub nieodpłatnego poradnictwa obywatelskiego, o których mowa w ustawie z dnia 5 sierpnia 2015 r. o nieodpłatnej pomocy prawnej, nieodpłatnym poradnictwie obywatelskim oraz edukacji prawnej (Dz.U. z 2021 r. </w:t>
      </w:r>
      <w:hyperlink r:id="rId6" w:history="1">
        <w:r w:rsidRPr="00700ECA">
          <w:rPr>
            <w:rStyle w:val="Hipercze"/>
          </w:rPr>
          <w:t>poz. 945</w:t>
        </w:r>
      </w:hyperlink>
      <w:r w:rsidRPr="00700ECA">
        <w:t xml:space="preserve">). </w:t>
      </w:r>
    </w:p>
    <w:p w14:paraId="0B16D5F0" w14:textId="77777777" w:rsidR="00700ECA" w:rsidRPr="00700ECA" w:rsidRDefault="00700ECA" w:rsidP="00A84D2F">
      <w:pPr>
        <w:jc w:val="both"/>
      </w:pPr>
      <w:bookmarkStart w:id="12" w:name="mip61643463"/>
      <w:bookmarkEnd w:id="12"/>
      <w:r w:rsidRPr="00700ECA">
        <w:t>§ 5</w:t>
      </w:r>
      <w:r w:rsidRPr="00700ECA">
        <w:rPr>
          <w:vertAlign w:val="superscript"/>
        </w:rPr>
        <w:t xml:space="preserve"> 1</w:t>
      </w:r>
      <w:r w:rsidRPr="00700ECA">
        <w:t xml:space="preserve">. </w:t>
      </w:r>
      <w:hyperlink r:id="rId7" w:history="1">
        <w:r w:rsidRPr="00700ECA">
          <w:rPr>
            <w:rStyle w:val="Hipercze"/>
            <w:vertAlign w:val="superscript"/>
          </w:rPr>
          <w:t>7)</w:t>
        </w:r>
      </w:hyperlink>
      <w:r w:rsidRPr="00700ECA">
        <w:t xml:space="preserve">Prokurator, w terminie 14 dni od dnia wydania postanowienia o przedstawieniu zarzutów popełnienia przestępstwa przeciwko bezpieczeństwu w komunikacji w ruchu lądowym określonego w przepisach rozdziału XXI ustawy z dnia 6 czerwca 1997 r. - Kodeks karny, którego następstwem jest śmierć człowieka albo ciężki uszczerbek na zdrowiu, lub zarzutów popełnienia z użyciem pojazdu </w:t>
      </w:r>
      <w:r w:rsidRPr="00700ECA">
        <w:lastRenderedPageBreak/>
        <w:t xml:space="preserve">mechanicznego w ruchu lądowym przestępstwa zabójstwa lub umyślnego spowodowania ciężkiego uszczerbku na zdrowiu: </w:t>
      </w:r>
    </w:p>
    <w:p w14:paraId="061A152F" w14:textId="77777777" w:rsidR="00700ECA" w:rsidRPr="00700ECA" w:rsidRDefault="00700ECA" w:rsidP="00A84D2F">
      <w:pPr>
        <w:jc w:val="both"/>
      </w:pPr>
      <w:bookmarkStart w:id="13" w:name="mip61643465"/>
      <w:bookmarkEnd w:id="13"/>
      <w:r w:rsidRPr="00700ECA">
        <w:t xml:space="preserve">1) </w:t>
      </w:r>
    </w:p>
    <w:p w14:paraId="31AB5A02" w14:textId="77777777" w:rsidR="00700ECA" w:rsidRPr="00700ECA" w:rsidRDefault="00700ECA" w:rsidP="00A84D2F">
      <w:pPr>
        <w:jc w:val="both"/>
      </w:pPr>
      <w:r w:rsidRPr="00700ECA">
        <w:t xml:space="preserve">składa wniosek o ustanowienie pełnomocnika, będącego adwokatem lub radcą prawnym, do wytoczenia powództwa o rentę przez osoby do tego uprawnione, o których mowa w </w:t>
      </w:r>
      <w:hyperlink r:id="rId8" w:history="1">
        <w:r w:rsidRPr="00700ECA">
          <w:rPr>
            <w:rStyle w:val="Hipercze"/>
          </w:rPr>
          <w:t>art. 444 § 2</w:t>
        </w:r>
      </w:hyperlink>
      <w:r w:rsidRPr="00700ECA">
        <w:t xml:space="preserve"> oraz </w:t>
      </w:r>
      <w:hyperlink r:id="rId9" w:history="1">
        <w:r w:rsidRPr="00700ECA">
          <w:rPr>
            <w:rStyle w:val="Hipercze"/>
          </w:rPr>
          <w:t>art. 446 § 2</w:t>
        </w:r>
      </w:hyperlink>
      <w:r w:rsidRPr="00700ECA">
        <w:t xml:space="preserve"> ustawy z dnia 23 kwietnia 1964 r. - Kodeks cywilny (Dz.U. z 2020 r. </w:t>
      </w:r>
      <w:hyperlink r:id="rId10" w:history="1">
        <w:r w:rsidRPr="00700ECA">
          <w:rPr>
            <w:rStyle w:val="Hipercze"/>
          </w:rPr>
          <w:t>poz. 1740</w:t>
        </w:r>
      </w:hyperlink>
      <w:r w:rsidRPr="00700ECA">
        <w:t xml:space="preserve"> i </w:t>
      </w:r>
      <w:hyperlink r:id="rId11" w:history="1">
        <w:r w:rsidRPr="00700ECA">
          <w:rPr>
            <w:rStyle w:val="Hipercze"/>
          </w:rPr>
          <w:t>2320</w:t>
        </w:r>
      </w:hyperlink>
      <w:r w:rsidRPr="00700ECA">
        <w:t xml:space="preserve"> oraz z 2021 r. </w:t>
      </w:r>
      <w:hyperlink r:id="rId12" w:history="1">
        <w:r w:rsidRPr="00700ECA">
          <w:rPr>
            <w:rStyle w:val="Hipercze"/>
          </w:rPr>
          <w:t>poz. 1509</w:t>
        </w:r>
      </w:hyperlink>
      <w:r w:rsidRPr="00700ECA">
        <w:t xml:space="preserve">), jeżeli osoba uprawniona ze względu na wiek, stan zdrowia lub stan majątkowy nie jest w stanie samodzielnie dochodzić swoich roszczeń lub dochodzenie przez nią tych roszczeń byłoby znacznie utrudnione, a nie ustanowiła będącego adwokatem lub radcą prawnym pełnomocnika z wyboru i nie zachodzi wysokie prawdopodobieństwo istotnego przyczynienia się poszkodowanego lub osoby uprawnionej do zdarzenia, którego dotyczy przedstawiony zarzut; </w:t>
      </w:r>
    </w:p>
    <w:p w14:paraId="15A8BF78" w14:textId="77777777" w:rsidR="00700ECA" w:rsidRPr="00700ECA" w:rsidRDefault="00700ECA" w:rsidP="00A84D2F">
      <w:pPr>
        <w:jc w:val="both"/>
      </w:pPr>
      <w:bookmarkStart w:id="14" w:name="mip61643466"/>
      <w:bookmarkEnd w:id="14"/>
      <w:r w:rsidRPr="00700ECA">
        <w:t xml:space="preserve">2) </w:t>
      </w:r>
    </w:p>
    <w:p w14:paraId="05C60FAD" w14:textId="77777777" w:rsidR="00700ECA" w:rsidRPr="00700ECA" w:rsidRDefault="00700ECA" w:rsidP="00A84D2F">
      <w:pPr>
        <w:jc w:val="both"/>
      </w:pPr>
      <w:r w:rsidRPr="00700ECA">
        <w:t xml:space="preserve">może złożyć wniosek, o którym mowa w pkt 1, w przypadku gdy szczególne okoliczności odnoszące się do osoby uprawnionej, inne niż wskazane w pkt 1, uzasadniają konieczność ochrony jej interesów. </w:t>
      </w:r>
    </w:p>
    <w:p w14:paraId="1A54125A" w14:textId="77777777" w:rsidR="00700ECA" w:rsidRPr="00700ECA" w:rsidRDefault="00700ECA" w:rsidP="00A84D2F">
      <w:pPr>
        <w:jc w:val="both"/>
      </w:pPr>
      <w:bookmarkStart w:id="15" w:name="mip61643467"/>
      <w:bookmarkEnd w:id="15"/>
      <w:r w:rsidRPr="00700ECA">
        <w:t>§ 5</w:t>
      </w:r>
      <w:r w:rsidRPr="00700ECA">
        <w:rPr>
          <w:vertAlign w:val="superscript"/>
        </w:rPr>
        <w:t xml:space="preserve"> 2</w:t>
      </w:r>
      <w:r w:rsidRPr="00700ECA">
        <w:t>.</w:t>
      </w:r>
      <w:hyperlink r:id="rId13" w:history="1">
        <w:r w:rsidRPr="00700ECA">
          <w:rPr>
            <w:rStyle w:val="Hipercze"/>
            <w:vertAlign w:val="superscript"/>
          </w:rPr>
          <w:t>8)</w:t>
        </w:r>
      </w:hyperlink>
      <w:r w:rsidRPr="00700ECA">
        <w:t xml:space="preserve"> Przepis § 5 </w:t>
      </w:r>
      <w:r w:rsidRPr="00700ECA">
        <w:rPr>
          <w:vertAlign w:val="superscript"/>
        </w:rPr>
        <w:t>1</w:t>
      </w:r>
      <w:r w:rsidRPr="00700ECA">
        <w:t xml:space="preserve"> stosuje się odpowiednio, jeżeli wydanie postanowienia o przedstawieniu zarzutów popełnienia przestępstwa, o którym mowa w tym przepisie, nie jest możliwe z uwagi na stan zdrowia sprawcy lub z powodów, o których mowa w </w:t>
      </w:r>
      <w:hyperlink r:id="rId14" w:history="1">
        <w:r w:rsidRPr="00700ECA">
          <w:rPr>
            <w:rStyle w:val="Hipercze"/>
          </w:rPr>
          <w:t>art. 17 § 1 pkt 5, 6, 8 lub 11</w:t>
        </w:r>
      </w:hyperlink>
      <w:r w:rsidRPr="00700ECA">
        <w:t xml:space="preserve"> ustawy z dnia 6 czerwca 1997 r. - Kodeks postępowania karnego (Dz.U. z 2021 r. </w:t>
      </w:r>
      <w:hyperlink r:id="rId15" w:history="1">
        <w:r w:rsidRPr="00700ECA">
          <w:rPr>
            <w:rStyle w:val="Hipercze"/>
          </w:rPr>
          <w:t>poz. 534</w:t>
        </w:r>
      </w:hyperlink>
      <w:r w:rsidRPr="00700ECA">
        <w:t xml:space="preserve"> i </w:t>
      </w:r>
      <w:hyperlink r:id="rId16" w:history="1">
        <w:r w:rsidRPr="00700ECA">
          <w:rPr>
            <w:rStyle w:val="Hipercze"/>
          </w:rPr>
          <w:t>1023</w:t>
        </w:r>
      </w:hyperlink>
      <w:r w:rsidRPr="00700ECA">
        <w:t xml:space="preserve">). </w:t>
      </w:r>
    </w:p>
    <w:p w14:paraId="2650CA82" w14:textId="77777777" w:rsidR="00700ECA" w:rsidRPr="00700ECA" w:rsidRDefault="00700ECA" w:rsidP="00A84D2F">
      <w:pPr>
        <w:jc w:val="both"/>
      </w:pPr>
      <w:bookmarkStart w:id="16" w:name="mip61643468"/>
      <w:bookmarkEnd w:id="16"/>
      <w:r w:rsidRPr="00700ECA">
        <w:t>§ 5</w:t>
      </w:r>
      <w:r w:rsidRPr="00700ECA">
        <w:rPr>
          <w:vertAlign w:val="superscript"/>
        </w:rPr>
        <w:t xml:space="preserve"> 3</w:t>
      </w:r>
      <w:r w:rsidRPr="00700ECA">
        <w:t>.</w:t>
      </w:r>
      <w:hyperlink r:id="rId17" w:history="1">
        <w:r w:rsidRPr="00700ECA">
          <w:rPr>
            <w:rStyle w:val="Hipercze"/>
            <w:vertAlign w:val="superscript"/>
          </w:rPr>
          <w:t>9)</w:t>
        </w:r>
      </w:hyperlink>
      <w:r w:rsidRPr="00700ECA">
        <w:t xml:space="preserve"> We wniosku, o którym mowa w § 5 </w:t>
      </w:r>
      <w:r w:rsidRPr="00700ECA">
        <w:rPr>
          <w:vertAlign w:val="superscript"/>
        </w:rPr>
        <w:t>1</w:t>
      </w:r>
      <w:r w:rsidRPr="00700ECA">
        <w:t xml:space="preserve">, należy określić osobę, na rzecz której ma zostać ustanowiony pełnomocnik, oraz wskazać okoliczności uzasadniające ustanowienie pełnomocnika i wytoczenie powództwa na podstawie </w:t>
      </w:r>
      <w:hyperlink r:id="rId18" w:history="1">
        <w:r w:rsidRPr="00700ECA">
          <w:rPr>
            <w:rStyle w:val="Hipercze"/>
          </w:rPr>
          <w:t>art. 444 § 2</w:t>
        </w:r>
      </w:hyperlink>
      <w:r w:rsidRPr="00700ECA">
        <w:t xml:space="preserve"> lub </w:t>
      </w:r>
      <w:hyperlink r:id="rId19" w:history="1">
        <w:r w:rsidRPr="00700ECA">
          <w:rPr>
            <w:rStyle w:val="Hipercze"/>
          </w:rPr>
          <w:t>art. 446 § 2</w:t>
        </w:r>
      </w:hyperlink>
      <w:r w:rsidRPr="00700ECA">
        <w:t xml:space="preserve"> ustawy z dnia 23 kwietnia 1964 r. - Kodeks cywilny. </w:t>
      </w:r>
    </w:p>
    <w:p w14:paraId="04759F78" w14:textId="77777777" w:rsidR="00700ECA" w:rsidRPr="00700ECA" w:rsidRDefault="00700ECA" w:rsidP="00A84D2F">
      <w:pPr>
        <w:jc w:val="both"/>
      </w:pPr>
      <w:bookmarkStart w:id="17" w:name="mip61643469"/>
      <w:bookmarkEnd w:id="17"/>
      <w:r w:rsidRPr="00700ECA">
        <w:t>§ 5</w:t>
      </w:r>
      <w:r w:rsidRPr="00700ECA">
        <w:rPr>
          <w:vertAlign w:val="superscript"/>
        </w:rPr>
        <w:t xml:space="preserve"> 4</w:t>
      </w:r>
      <w:r w:rsidRPr="00700ECA">
        <w:t>.</w:t>
      </w:r>
      <w:hyperlink r:id="rId20" w:history="1">
        <w:r w:rsidRPr="00700ECA">
          <w:rPr>
            <w:rStyle w:val="Hipercze"/>
            <w:vertAlign w:val="superscript"/>
          </w:rPr>
          <w:t>10)</w:t>
        </w:r>
      </w:hyperlink>
      <w:r w:rsidRPr="00700ECA">
        <w:t xml:space="preserve"> Sąd uwzględnia wniosek prokuratora, o którym mowa w § 5 </w:t>
      </w:r>
      <w:r w:rsidRPr="00700ECA">
        <w:rPr>
          <w:vertAlign w:val="superscript"/>
        </w:rPr>
        <w:t>1</w:t>
      </w:r>
      <w:r w:rsidRPr="00700ECA">
        <w:t xml:space="preserve">. Pełnomocnictwo udzielone w tym trybie obejmuje umocowanie jedynie do żądania udzielenia zabezpieczenia w formie miesięcznego świadczenia na zapewnienie środków utrzymania, o którym mowa w </w:t>
      </w:r>
      <w:hyperlink r:id="rId21" w:history="1">
        <w:r w:rsidRPr="00700ECA">
          <w:rPr>
            <w:rStyle w:val="Hipercze"/>
          </w:rPr>
          <w:t>art. 753</w:t>
        </w:r>
        <w:r w:rsidRPr="00700ECA">
          <w:rPr>
            <w:rStyle w:val="Hipercze"/>
            <w:vertAlign w:val="superscript"/>
          </w:rPr>
          <w:t>3</w:t>
        </w:r>
        <w:r w:rsidRPr="00700ECA">
          <w:rPr>
            <w:rStyle w:val="Hipercze"/>
          </w:rPr>
          <w:t xml:space="preserve"> § 1</w:t>
        </w:r>
      </w:hyperlink>
      <w:r w:rsidRPr="00700ECA">
        <w:t xml:space="preserve">, oraz wytoczenia powództwa, na podstawie </w:t>
      </w:r>
      <w:hyperlink r:id="rId22" w:history="1">
        <w:r w:rsidRPr="00700ECA">
          <w:rPr>
            <w:rStyle w:val="Hipercze"/>
          </w:rPr>
          <w:t>art. 444 § 2</w:t>
        </w:r>
      </w:hyperlink>
      <w:r w:rsidRPr="00700ECA">
        <w:t xml:space="preserve"> lub </w:t>
      </w:r>
      <w:hyperlink r:id="rId23" w:history="1">
        <w:r w:rsidRPr="00700ECA">
          <w:rPr>
            <w:rStyle w:val="Hipercze"/>
          </w:rPr>
          <w:t>art. 446 § 2</w:t>
        </w:r>
      </w:hyperlink>
      <w:r w:rsidRPr="00700ECA">
        <w:t xml:space="preserve"> ustawy z dnia 23 kwietnia 1964 r. - Kodeks cywilny na rzecz osoby uprawnionej i uczestnictwa w postępowaniach zainicjowanych żądaniem i powództwem. Ten sam pełnomocnik może być umocowany dla więcej niż jednego uprawnionego. </w:t>
      </w:r>
    </w:p>
    <w:p w14:paraId="2F736196" w14:textId="77777777" w:rsidR="00700ECA" w:rsidRPr="00700ECA" w:rsidRDefault="00700ECA" w:rsidP="00A84D2F">
      <w:pPr>
        <w:jc w:val="both"/>
      </w:pPr>
      <w:bookmarkStart w:id="18" w:name="mip60500214"/>
      <w:bookmarkEnd w:id="18"/>
      <w:r w:rsidRPr="00700ECA">
        <w:t xml:space="preserve">§ 6. Wniosek o ustanowienie adwokata lub radcy prawnego zgłoszony po raz pierwszy w postępowaniu kasacyjnym lub postępowaniu ze skargi o stwierdzenie niezgodności z prawem prawomocnego orzeczenia sąd przekazuje do rozpoznania sądowi pierwszej instancji, chyba że uzna wniosek za oczywiście uzasadniony. </w:t>
      </w:r>
    </w:p>
    <w:p w14:paraId="78738AA9" w14:textId="77777777" w:rsidR="00700ECA" w:rsidRPr="00700ECA" w:rsidRDefault="00700ECA" w:rsidP="00A84D2F">
      <w:pPr>
        <w:jc w:val="both"/>
      </w:pPr>
      <w:bookmarkStart w:id="19" w:name="mip60500215"/>
      <w:bookmarkEnd w:id="19"/>
      <w:r w:rsidRPr="00700ECA">
        <w:t>Art. 117</w:t>
      </w:r>
      <w:r w:rsidRPr="00700ECA">
        <w:rPr>
          <w:vertAlign w:val="superscript"/>
        </w:rPr>
        <w:t>1</w:t>
      </w:r>
      <w:r w:rsidRPr="00700ECA">
        <w:t xml:space="preserve"> [Wzór oświadczenia o stanie rodzinnym, majątku, dochodach i źródłach utrzymania] </w:t>
      </w:r>
    </w:p>
    <w:p w14:paraId="039B6711" w14:textId="77777777" w:rsidR="00700ECA" w:rsidRPr="00700ECA" w:rsidRDefault="00700ECA" w:rsidP="00A84D2F">
      <w:pPr>
        <w:jc w:val="both"/>
      </w:pPr>
      <w:bookmarkStart w:id="20" w:name="mip60500216"/>
      <w:bookmarkEnd w:id="20"/>
      <w:r w:rsidRPr="00700ECA">
        <w:t>§ 1. Osoba fizyczna dołącza do wniosku o ustanowienie adwokata lub radcy prawnego oświadczenie obejmujące szczegółowe dane o swoim stanie rodzinnym, majątku, dochodach i źródłach utrzymania. Oświadczenie sporządza się według ustalonego wzoru. Jeżeli wniosek o ustanowienie adwokata lub radcy prawnego składany jest łącznie z wnioskiem o zwolnienie od kosztów sądowych, osoba fizyczna dołącza tylko jedno oświadczenie.</w:t>
      </w:r>
    </w:p>
    <w:p w14:paraId="7BCD996A" w14:textId="77777777" w:rsidR="00700ECA" w:rsidRPr="00700ECA" w:rsidRDefault="00700ECA" w:rsidP="00A84D2F">
      <w:pPr>
        <w:jc w:val="both"/>
      </w:pPr>
      <w:bookmarkStart w:id="21" w:name="mip60500217"/>
      <w:bookmarkEnd w:id="21"/>
      <w:r w:rsidRPr="00700ECA">
        <w:t xml:space="preserve">§ 2. Sąd może odebrać od osoby fizycznej przyrzeczenie o treści: "Świadomy znaczenia mych słów i odpowiedzialności przed prawem zapewniam, że złożone przeze mnie oświadczenie o stanie rodzinnym, majątku, dochodach i źródłach utrzymania jest prawdziwe i rzetelne". Przed odebraniem </w:t>
      </w:r>
      <w:r w:rsidRPr="00700ECA">
        <w:lastRenderedPageBreak/>
        <w:t xml:space="preserve">przyrzeczenia poucza się stronę ubiegającą się o ustanowienie adwokata lub radcy prawnego o treści </w:t>
      </w:r>
      <w:hyperlink r:id="rId24" w:history="1">
        <w:r w:rsidRPr="00700ECA">
          <w:rPr>
            <w:rStyle w:val="Hipercze"/>
          </w:rPr>
          <w:t>art. 120 § 4</w:t>
        </w:r>
      </w:hyperlink>
      <w:r w:rsidRPr="00700ECA">
        <w:t xml:space="preserve">. </w:t>
      </w:r>
    </w:p>
    <w:p w14:paraId="19837816" w14:textId="77777777" w:rsidR="00700ECA" w:rsidRPr="00700ECA" w:rsidRDefault="00700ECA" w:rsidP="00A84D2F">
      <w:pPr>
        <w:jc w:val="both"/>
      </w:pPr>
      <w:bookmarkStart w:id="22" w:name="mip60500218"/>
      <w:bookmarkEnd w:id="22"/>
      <w:r w:rsidRPr="00700ECA">
        <w:t xml:space="preserve">§ 3. Wniosek o ustanowienie adwokata lub radcy prawnego złożony przez stronę reprezentowaną przez adwokata lub radcę prawnego bez dołączenia oświadczenia, o którym mowa w § 1, przewodniczący zwraca bez wzywania do uzupełnienia braków. </w:t>
      </w:r>
    </w:p>
    <w:p w14:paraId="63A2B224" w14:textId="77777777" w:rsidR="00700ECA" w:rsidRPr="00700ECA" w:rsidRDefault="00700ECA" w:rsidP="00A84D2F">
      <w:pPr>
        <w:jc w:val="both"/>
      </w:pPr>
      <w:bookmarkStart w:id="23" w:name="mip60500219"/>
      <w:bookmarkEnd w:id="23"/>
      <w:r w:rsidRPr="00700ECA">
        <w:t>§ 4. W razie złożenia wniosku ustnie do protokołu, oświadczenie, o którym mowa w § 1, może być złożone także do protokołu.</w:t>
      </w:r>
    </w:p>
    <w:p w14:paraId="7398FA39" w14:textId="77777777" w:rsidR="00700ECA" w:rsidRPr="00700ECA" w:rsidRDefault="00700ECA" w:rsidP="00A84D2F">
      <w:pPr>
        <w:jc w:val="both"/>
      </w:pPr>
      <w:bookmarkStart w:id="24" w:name="mip60500220"/>
      <w:bookmarkEnd w:id="24"/>
      <w:r w:rsidRPr="00700ECA">
        <w:t xml:space="preserve">§ 5. Przepisów § 1-4 nie stosuje się, jeżeli wniosek składa strona, o której mowa w </w:t>
      </w:r>
      <w:hyperlink r:id="rId25" w:history="1">
        <w:r w:rsidRPr="00700ECA">
          <w:rPr>
            <w:rStyle w:val="Hipercze"/>
          </w:rPr>
          <w:t>art. 117 § 1</w:t>
        </w:r>
      </w:hyperlink>
      <w:r w:rsidRPr="00700ECA">
        <w:t>.</w:t>
      </w:r>
    </w:p>
    <w:p w14:paraId="4EC4532B" w14:textId="77777777" w:rsidR="00700ECA" w:rsidRPr="00700ECA" w:rsidRDefault="00700ECA" w:rsidP="00A84D2F">
      <w:pPr>
        <w:jc w:val="both"/>
      </w:pPr>
      <w:bookmarkStart w:id="25" w:name="mip60500221"/>
      <w:bookmarkEnd w:id="25"/>
      <w:r w:rsidRPr="00700ECA">
        <w:t>§ 6. Minister Sprawiedliwości określi, w drodze rozporządzenia, wzór oświadczenia o stanie rodzinnym, majątku, dochodach i źródłach utrzymania, o którym mowa w § 1, a także sposób udostępniania osobom fizycznym wzoru druków tych oświadczeń, mając na względzie umożliwienie stronie złożenia jednego oświadczenia w razie składania wniosku o ustanowienie adwokata lub radcy prawnego wraz z wnioskiem o zwolnienie od kosztów sądowych i komunikatywność niezbędnych pouczeń dla stron co do sposobu wypełnienia, skutków niezłożenia oraz złożenia nieprawdziwego oświadczenia.</w:t>
      </w:r>
    </w:p>
    <w:p w14:paraId="5CB77934" w14:textId="77777777" w:rsidR="00700ECA" w:rsidRPr="00700ECA" w:rsidRDefault="00700ECA" w:rsidP="00A84D2F">
      <w:pPr>
        <w:jc w:val="both"/>
      </w:pPr>
      <w:bookmarkStart w:id="26" w:name="mip60500222"/>
      <w:bookmarkEnd w:id="26"/>
      <w:r w:rsidRPr="00700ECA">
        <w:t>Art. 117</w:t>
      </w:r>
      <w:r w:rsidRPr="00700ECA">
        <w:rPr>
          <w:vertAlign w:val="superscript"/>
        </w:rPr>
        <w:t>2</w:t>
      </w:r>
      <w:r w:rsidRPr="00700ECA">
        <w:t xml:space="preserve"> [Oddalenie wniosku o ustanowienie adwokata lub radcy prawnego, skutki] </w:t>
      </w:r>
    </w:p>
    <w:p w14:paraId="05B19EE7" w14:textId="77777777" w:rsidR="00700ECA" w:rsidRPr="00700ECA" w:rsidRDefault="00700ECA" w:rsidP="00A84D2F">
      <w:pPr>
        <w:jc w:val="both"/>
      </w:pPr>
      <w:bookmarkStart w:id="27" w:name="mip60500223"/>
      <w:bookmarkEnd w:id="27"/>
      <w:r w:rsidRPr="00700ECA">
        <w:t>§ 1. W razie oddalenia wniosku o ustanowienie adwokata lub radcy prawnego strona nie może ponownie domagać się ustanowienia adwokata lub radcy prawnego, powołując się na te same okoliczności, które stanowiły uzasadnienie oddalonego wniosku.</w:t>
      </w:r>
    </w:p>
    <w:p w14:paraId="0A29C3B0" w14:textId="77777777" w:rsidR="00700ECA" w:rsidRPr="00700ECA" w:rsidRDefault="00700ECA" w:rsidP="00A84D2F">
      <w:pPr>
        <w:jc w:val="both"/>
      </w:pPr>
      <w:bookmarkStart w:id="28" w:name="mip60500224"/>
      <w:bookmarkEnd w:id="28"/>
      <w:r w:rsidRPr="00700ECA">
        <w:t xml:space="preserve">§ 2. Ponowny wniosek, o którym mowa w § 1, jest niedopuszczalny i pozostawia się go w aktach sprawy bez żadnych dalszych czynności. To samo dotyczy pism związanych z jego wniesieniem. O pozostawieniu wniosku i pism związanych z jego wniesieniem zawiadamia się stronę wnoszącą tylko raz - przy złożeniu pierwszego pisma. </w:t>
      </w:r>
    </w:p>
    <w:p w14:paraId="7F44DA26" w14:textId="77777777" w:rsidR="00700ECA" w:rsidRPr="00700ECA" w:rsidRDefault="00700ECA" w:rsidP="00A84D2F">
      <w:pPr>
        <w:jc w:val="both"/>
      </w:pPr>
      <w:bookmarkStart w:id="29" w:name="mip60500225"/>
      <w:bookmarkEnd w:id="29"/>
      <w:r w:rsidRPr="00700ECA">
        <w:t>Art. 117</w:t>
      </w:r>
      <w:r w:rsidRPr="00700ECA">
        <w:rPr>
          <w:vertAlign w:val="superscript"/>
        </w:rPr>
        <w:t>3</w:t>
      </w:r>
      <w:r w:rsidRPr="00700ECA">
        <w:t xml:space="preserve"> [Wyznaczenie adwokata lub radcy prawnego] </w:t>
      </w:r>
    </w:p>
    <w:p w14:paraId="0F71F23F" w14:textId="77777777" w:rsidR="00700ECA" w:rsidRPr="00700ECA" w:rsidRDefault="00700ECA" w:rsidP="00A84D2F">
      <w:pPr>
        <w:jc w:val="both"/>
      </w:pPr>
      <w:bookmarkStart w:id="30" w:name="mip60500226"/>
      <w:bookmarkEnd w:id="30"/>
      <w:r w:rsidRPr="00700ECA">
        <w:t>§ 1. O wyznaczenie adwokata lub radcy prawnego sąd zwraca się do właściwej okręgowej rady adwokackiej lub rady okręgowej izby radców prawnych.</w:t>
      </w:r>
    </w:p>
    <w:p w14:paraId="216719E7" w14:textId="77777777" w:rsidR="00700ECA" w:rsidRPr="00700ECA" w:rsidRDefault="00700ECA" w:rsidP="00A84D2F">
      <w:pPr>
        <w:jc w:val="both"/>
      </w:pPr>
      <w:bookmarkStart w:id="31" w:name="mip60500227"/>
      <w:bookmarkEnd w:id="31"/>
      <w:r w:rsidRPr="00700ECA">
        <w:t>§ 2. Właściwa okręgowa rada adwokacka lub rada okręgowej izby radców prawnych, wyznacza adwokata lub radcę prawnego niezwłocznie, nie później jednak niż w terminie dwóch tygodni, zawiadamiając o tym sąd. W zawiadomieniu właściwa okręgowa rada adwokacka lub rada okręgowej izby radców prawnych wskazuje imię i nazwisko wyznaczonego adwokata lub radcy prawnego oraz jego adres do doręczeń.</w:t>
      </w:r>
    </w:p>
    <w:p w14:paraId="0B59838B" w14:textId="77777777" w:rsidR="00700ECA" w:rsidRPr="00700ECA" w:rsidRDefault="00700ECA" w:rsidP="00A84D2F">
      <w:pPr>
        <w:jc w:val="both"/>
      </w:pPr>
      <w:bookmarkStart w:id="32" w:name="mip60500228"/>
      <w:bookmarkEnd w:id="32"/>
      <w:r w:rsidRPr="00700ECA">
        <w:t>§ 3. Jeżeli strona we wniosku wskazała adwokata lub radcę prawnego, właściwa okręgowa rada adwokacka lub rada okręgowej izby radców prawnych, w miarę możliwości i w porozumieniu ze wskazanym adwokatem lub radcą prawnym, wyznaczy adwokata lub radcę prawnego wskazanego przez stronę.</w:t>
      </w:r>
    </w:p>
    <w:p w14:paraId="0418300F" w14:textId="77777777" w:rsidR="00700ECA" w:rsidRPr="00700ECA" w:rsidRDefault="00700ECA" w:rsidP="00A84D2F">
      <w:pPr>
        <w:jc w:val="both"/>
      </w:pPr>
      <w:bookmarkStart w:id="33" w:name="mip60500229"/>
      <w:bookmarkEnd w:id="33"/>
      <w:r w:rsidRPr="00700ECA">
        <w:t xml:space="preserve">Art. 118 [Pełnomocnictwo procesowe] </w:t>
      </w:r>
    </w:p>
    <w:p w14:paraId="2EF86AA5" w14:textId="77777777" w:rsidR="00700ECA" w:rsidRPr="00700ECA" w:rsidRDefault="00700ECA" w:rsidP="00A84D2F">
      <w:pPr>
        <w:jc w:val="both"/>
      </w:pPr>
      <w:bookmarkStart w:id="34" w:name="mip60500230"/>
      <w:bookmarkEnd w:id="34"/>
      <w:r w:rsidRPr="00700ECA">
        <w:t>§ 1. Ustanowienie adwokata lub radcy prawnego przez sąd jest równoznaczne z udzieleniem pełnomocnictwa procesowego.</w:t>
      </w:r>
    </w:p>
    <w:p w14:paraId="0B200274" w14:textId="77777777" w:rsidR="00700ECA" w:rsidRPr="00700ECA" w:rsidRDefault="00700ECA" w:rsidP="00A84D2F">
      <w:pPr>
        <w:jc w:val="both"/>
      </w:pPr>
      <w:bookmarkStart w:id="35" w:name="mip60500231"/>
      <w:bookmarkEnd w:id="35"/>
      <w:r w:rsidRPr="00700ECA">
        <w:t>§ 2. Adwokat lub radca prawny ustanowiony przez sąd jest obowiązany zastępować stronę do prawomocnego zakończenia postępowania, chyba że z postanowienia sądu wynika, iż obowiązek zastępowania strony ustaje wcześniej.</w:t>
      </w:r>
    </w:p>
    <w:p w14:paraId="660ACCB1" w14:textId="77777777" w:rsidR="00700ECA" w:rsidRPr="00700ECA" w:rsidRDefault="00700ECA" w:rsidP="00A84D2F">
      <w:pPr>
        <w:jc w:val="both"/>
      </w:pPr>
      <w:bookmarkStart w:id="36" w:name="mip60500232"/>
      <w:bookmarkEnd w:id="36"/>
      <w:r w:rsidRPr="00700ECA">
        <w:lastRenderedPageBreak/>
        <w:t xml:space="preserve">§ 3. Z ważnych przyczyn adwokat lub radca prawny może wnosić o zwolnienie od obowiązku zastępowania strony w procesie. Sąd, zwalniając adwokata lub radcę prawnego, zwraca się jednocześnie do właściwej okręgowej rady adwokackiej lub rady okręgowej izby radców prawnych o wyznaczenie innego adwokata lub radcy prawnego. Przepis </w:t>
      </w:r>
      <w:hyperlink r:id="rId26" w:history="1">
        <w:r w:rsidRPr="00700ECA">
          <w:rPr>
            <w:rStyle w:val="Hipercze"/>
          </w:rPr>
          <w:t>art. 117</w:t>
        </w:r>
        <w:r w:rsidRPr="00700ECA">
          <w:rPr>
            <w:rStyle w:val="Hipercze"/>
            <w:vertAlign w:val="superscript"/>
          </w:rPr>
          <w:t>3</w:t>
        </w:r>
        <w:r w:rsidRPr="00700ECA">
          <w:rPr>
            <w:rStyle w:val="Hipercze"/>
          </w:rPr>
          <w:t xml:space="preserve"> § 2</w:t>
        </w:r>
      </w:hyperlink>
      <w:r w:rsidRPr="00700ECA">
        <w:t xml:space="preserve"> stosuje się odpowiednio. </w:t>
      </w:r>
    </w:p>
    <w:p w14:paraId="475B971D" w14:textId="77777777" w:rsidR="00700ECA" w:rsidRPr="00700ECA" w:rsidRDefault="00700ECA" w:rsidP="00A84D2F">
      <w:pPr>
        <w:jc w:val="both"/>
      </w:pPr>
      <w:bookmarkStart w:id="37" w:name="mip60500233"/>
      <w:bookmarkEnd w:id="37"/>
      <w:r w:rsidRPr="00700ECA">
        <w:t xml:space="preserve">§ 4. Jeżeli adwokat lub radca prawny ustanowiony przez sąd ma podjąć czynności poza siedzibą sądu orzekającego, sąd, na uzasadniony wniosek ustanowionego adwokata lub radcy prawnego, zwróci się w razie potrzeby do właściwej okręgowej rady adwokackiej lub rady okręgowej izby radców prawnych o wyznaczenie adwokata lub radcy prawnego z innej miejscowości. Przepis </w:t>
      </w:r>
      <w:hyperlink r:id="rId27" w:history="1">
        <w:r w:rsidRPr="00700ECA">
          <w:rPr>
            <w:rStyle w:val="Hipercze"/>
          </w:rPr>
          <w:t>art. 117</w:t>
        </w:r>
        <w:r w:rsidRPr="00700ECA">
          <w:rPr>
            <w:rStyle w:val="Hipercze"/>
            <w:vertAlign w:val="superscript"/>
          </w:rPr>
          <w:t>3</w:t>
        </w:r>
        <w:r w:rsidRPr="00700ECA">
          <w:rPr>
            <w:rStyle w:val="Hipercze"/>
          </w:rPr>
          <w:t xml:space="preserve"> § 2</w:t>
        </w:r>
      </w:hyperlink>
      <w:r w:rsidRPr="00700ECA">
        <w:t xml:space="preserve"> stosuje się odpowiednio. </w:t>
      </w:r>
    </w:p>
    <w:p w14:paraId="1FC11432" w14:textId="77777777" w:rsidR="00700ECA" w:rsidRPr="00700ECA" w:rsidRDefault="00700ECA" w:rsidP="00A84D2F">
      <w:pPr>
        <w:jc w:val="both"/>
      </w:pPr>
      <w:bookmarkStart w:id="38" w:name="mip60500234"/>
      <w:bookmarkEnd w:id="38"/>
      <w:r w:rsidRPr="00700ECA">
        <w:t xml:space="preserve">§ 5. Jeżeli adwokat lub radca prawny ustanowiony w związku z postępowaniem kasacyjnym lub postępowaniem ze skargi o stwierdzenie niezgodności z prawem prawomocnego orzeczenia, nie stwierdza podstaw do wniesienia skargi, jest obowiązany niezwłocznie zawiadomić na piśmie o tym stronę oraz sąd, nie później niż w terminie dwóch tygodni od dnia zawiadomienia go o wyznaczeniu. Do zawiadomienia adwokat lub radca prawny dołącza sporządzoną przez siebie opinię o braku podstaw do wniesienia skargi. Opinia nie jest załączana do akt sprawy i nie jest doręczana stronie przeciwnej. </w:t>
      </w:r>
    </w:p>
    <w:p w14:paraId="4D3081C7" w14:textId="77777777" w:rsidR="00700ECA" w:rsidRPr="00700ECA" w:rsidRDefault="00700ECA" w:rsidP="00A84D2F">
      <w:pPr>
        <w:jc w:val="both"/>
      </w:pPr>
      <w:bookmarkStart w:id="39" w:name="mip60500235"/>
      <w:bookmarkEnd w:id="39"/>
      <w:r w:rsidRPr="00700ECA">
        <w:t xml:space="preserve">§ 6. Jeżeli opinia, o której mowa w § 5, nie została sporządzona z zachowaniem zasad należytej staranności, sąd zawiadamia o tym właściwy organ samorządu zawodowego, do którego należy adwokat lub radca prawny. W takim przypadku właściwa okręgowa rada adwokacka lub rada okręgowej izby radców prawnych wyznaczy innego adwokata lub radcę prawnego. Przepis </w:t>
      </w:r>
      <w:hyperlink r:id="rId28" w:history="1">
        <w:r w:rsidRPr="00700ECA">
          <w:rPr>
            <w:rStyle w:val="Hipercze"/>
          </w:rPr>
          <w:t>art. 117</w:t>
        </w:r>
        <w:r w:rsidRPr="00700ECA">
          <w:rPr>
            <w:rStyle w:val="Hipercze"/>
            <w:vertAlign w:val="superscript"/>
          </w:rPr>
          <w:t>3</w:t>
        </w:r>
        <w:r w:rsidRPr="00700ECA">
          <w:rPr>
            <w:rStyle w:val="Hipercze"/>
          </w:rPr>
          <w:t xml:space="preserve"> § 2</w:t>
        </w:r>
      </w:hyperlink>
      <w:r w:rsidRPr="00700ECA">
        <w:t xml:space="preserve"> stosuje się odpowiednio. </w:t>
      </w:r>
    </w:p>
    <w:p w14:paraId="58EF914C" w14:textId="77777777" w:rsidR="00700ECA" w:rsidRPr="00700ECA" w:rsidRDefault="00700ECA" w:rsidP="00A84D2F">
      <w:pPr>
        <w:jc w:val="both"/>
      </w:pPr>
      <w:bookmarkStart w:id="40" w:name="mip60500236"/>
      <w:bookmarkEnd w:id="40"/>
      <w:r w:rsidRPr="00700ECA">
        <w:t>Art. 119 [Wygaśnięcie ustanowienia] Ustanowienie adwokata lub radcy prawnego wygasa ze śmiercią strony, która je uzyskała. Jednakże na zasadzie tego ustanowienia adwokat lub radca prawny strony podejmuje czynności niecierpiące zwłoki.</w:t>
      </w:r>
    </w:p>
    <w:p w14:paraId="79A600EC" w14:textId="77777777" w:rsidR="00700ECA" w:rsidRPr="00700ECA" w:rsidRDefault="00700ECA" w:rsidP="00A84D2F">
      <w:pPr>
        <w:jc w:val="both"/>
      </w:pPr>
      <w:bookmarkStart w:id="41" w:name="mip60500237"/>
      <w:bookmarkEnd w:id="41"/>
      <w:r w:rsidRPr="00700ECA">
        <w:t>Art. 119</w:t>
      </w:r>
      <w:r w:rsidRPr="00700ECA">
        <w:rPr>
          <w:vertAlign w:val="superscript"/>
        </w:rPr>
        <w:t>1</w:t>
      </w:r>
      <w:r w:rsidRPr="00700ECA">
        <w:t xml:space="preserve"> [Dochodzenie] Sąd może zarządzić stosowne dochodzenie, jeżeli na podstawie okoliczności sprawy lub oświadczeń strony przeciwnej powziął wątpliwości co do rzeczywistego stanu majątkowego strony domagającej się ustanowienia lub zastępowanej przez ustanowionego adwokata lub radcę prawnego. </w:t>
      </w:r>
    </w:p>
    <w:p w14:paraId="707E68A6" w14:textId="77777777" w:rsidR="00700ECA" w:rsidRPr="00700ECA" w:rsidRDefault="00700ECA" w:rsidP="00A84D2F">
      <w:pPr>
        <w:jc w:val="both"/>
      </w:pPr>
      <w:bookmarkStart w:id="42" w:name="mip60500238"/>
      <w:bookmarkEnd w:id="42"/>
      <w:r w:rsidRPr="00700ECA">
        <w:t xml:space="preserve">Art. 120 [Cofnięcie ustanowienia] </w:t>
      </w:r>
    </w:p>
    <w:p w14:paraId="3C819F84" w14:textId="77777777" w:rsidR="00700ECA" w:rsidRPr="00700ECA" w:rsidRDefault="00700ECA" w:rsidP="00A84D2F">
      <w:pPr>
        <w:jc w:val="both"/>
      </w:pPr>
      <w:bookmarkStart w:id="43" w:name="mip60500239"/>
      <w:bookmarkEnd w:id="43"/>
      <w:r w:rsidRPr="00700ECA">
        <w:t>§ 1. Sąd cofnie ustanowienie adwokata lub radcy prawnego, jeżeli okaże się, że okoliczności, na których podstawie je przyznano, nie istniały lub przestały istnieć.</w:t>
      </w:r>
    </w:p>
    <w:p w14:paraId="53D1647E" w14:textId="77777777" w:rsidR="00700ECA" w:rsidRPr="00700ECA" w:rsidRDefault="00700ECA" w:rsidP="00A84D2F">
      <w:pPr>
        <w:jc w:val="both"/>
      </w:pPr>
      <w:bookmarkStart w:id="44" w:name="mip60500240"/>
      <w:bookmarkEnd w:id="44"/>
      <w:r w:rsidRPr="00700ECA">
        <w:t>§ 2. W wypadkach, o których mowa w § 1, strona obowiązana jest uiścić wynagrodzenie adwokata lub radcy prawnego dla niej ustanowionego.</w:t>
      </w:r>
    </w:p>
    <w:p w14:paraId="230911F0" w14:textId="77777777" w:rsidR="00700ECA" w:rsidRPr="00700ECA" w:rsidRDefault="00700ECA" w:rsidP="00A84D2F">
      <w:pPr>
        <w:jc w:val="both"/>
      </w:pPr>
      <w:bookmarkStart w:id="45" w:name="mip60500241"/>
      <w:bookmarkEnd w:id="45"/>
      <w:r w:rsidRPr="00700ECA">
        <w:t>§ 3. Ponadto, w wypadku gdy okoliczności, na podstawie których przyznano ustanowienie adwokata lub radcy prawnego, przestały istnieć, sąd może obciążyć stronę tym obowiązkiem tylko częściowo, stosownie do zmiany, jaka nastąpiła w jej stosunkach.</w:t>
      </w:r>
    </w:p>
    <w:p w14:paraId="2E01E7B3" w14:textId="77777777" w:rsidR="00700ECA" w:rsidRPr="00700ECA" w:rsidRDefault="00700ECA" w:rsidP="00A84D2F">
      <w:pPr>
        <w:jc w:val="both"/>
      </w:pPr>
      <w:bookmarkStart w:id="46" w:name="mip60500242"/>
      <w:bookmarkEnd w:id="46"/>
      <w:r w:rsidRPr="00700ECA">
        <w:t xml:space="preserve">§ 4. Stronę, która uzyskała ustanowienie adwokata lub radcy prawnego na podstawie podania świadomie nieprawdziwych okoliczności, sąd skaże na grzywnę, niezależnie od jej obowiązku uiszczenia wynagrodzenia adwokata lub radcy prawnego. </w:t>
      </w:r>
    </w:p>
    <w:p w14:paraId="1A228AC2" w14:textId="77777777" w:rsidR="00700ECA" w:rsidRPr="00700ECA" w:rsidRDefault="00700ECA" w:rsidP="00A84D2F">
      <w:pPr>
        <w:jc w:val="both"/>
      </w:pPr>
      <w:bookmarkStart w:id="47" w:name="mip60500243"/>
      <w:bookmarkEnd w:id="47"/>
      <w:r w:rsidRPr="00700ECA">
        <w:t xml:space="preserve">Art. 121 </w:t>
      </w:r>
      <w:r w:rsidRPr="00700ECA">
        <w:rPr>
          <w:i/>
          <w:iCs/>
        </w:rPr>
        <w:t>(uchylony)</w:t>
      </w:r>
    </w:p>
    <w:p w14:paraId="3A31E7F4" w14:textId="77777777" w:rsidR="00700ECA" w:rsidRPr="00700ECA" w:rsidRDefault="00700ECA" w:rsidP="00A84D2F">
      <w:pPr>
        <w:jc w:val="both"/>
      </w:pPr>
      <w:bookmarkStart w:id="48" w:name="mip60500244"/>
      <w:bookmarkEnd w:id="48"/>
      <w:r w:rsidRPr="00700ECA">
        <w:t xml:space="preserve">Art. 122 [Wynagrodzenie i zwrot wydatków] </w:t>
      </w:r>
    </w:p>
    <w:p w14:paraId="279C4D50" w14:textId="77777777" w:rsidR="00700ECA" w:rsidRPr="00700ECA" w:rsidRDefault="00700ECA" w:rsidP="00A84D2F">
      <w:pPr>
        <w:jc w:val="both"/>
      </w:pPr>
      <w:bookmarkStart w:id="49" w:name="mip60500245"/>
      <w:bookmarkEnd w:id="49"/>
      <w:r w:rsidRPr="00700ECA">
        <w:lastRenderedPageBreak/>
        <w:t>§ 1. Adwokat lub radca prawny ustanowiony zgodnie z przepisami niniejszego działu ma prawo - z wyłączeniem strony - ściągnąć sumę należną mu tytułem wynagrodzenia i zwrotu wydatków z kosztów zasądzonych na rzecz tej strony od przeciwnika. Przeciwnik nie może czynić żadnych potrąceń, z wyjątkiem kosztów nawzajem mu przyznanych od strony korzystającej z pomocy prawnej z urzędu.</w:t>
      </w:r>
    </w:p>
    <w:p w14:paraId="324ECF74" w14:textId="77777777" w:rsidR="00700ECA" w:rsidRPr="00700ECA" w:rsidRDefault="00700ECA" w:rsidP="00A84D2F">
      <w:pPr>
        <w:jc w:val="both"/>
      </w:pPr>
      <w:bookmarkStart w:id="50" w:name="mip60500246"/>
      <w:bookmarkEnd w:id="50"/>
      <w:r w:rsidRPr="00700ECA">
        <w:t>§ 2. Na kosztach, przypadających od przeciwnika strony korzystającej z pomocy prawnej z urzędu, należności adwokata lub radcy prawnego ustanowionego według przepisów poprzedzających przysługuje pierwszeństwo przed roszczeniami osób trzecich.</w:t>
      </w:r>
    </w:p>
    <w:p w14:paraId="1479635E" w14:textId="77777777" w:rsidR="00700ECA" w:rsidRPr="00700ECA" w:rsidRDefault="00700ECA" w:rsidP="00A84D2F">
      <w:pPr>
        <w:jc w:val="both"/>
      </w:pPr>
      <w:bookmarkStart w:id="51" w:name="mip60500247"/>
      <w:bookmarkEnd w:id="51"/>
      <w:r w:rsidRPr="00700ECA">
        <w:t xml:space="preserve">Art. 123 [Rozstrzyganie o zwolnieniu i ustanowieniu pełnomocnika] </w:t>
      </w:r>
    </w:p>
    <w:p w14:paraId="0FE5D8E7" w14:textId="77777777" w:rsidR="00700ECA" w:rsidRPr="00700ECA" w:rsidRDefault="00700ECA" w:rsidP="00A84D2F">
      <w:pPr>
        <w:jc w:val="both"/>
      </w:pPr>
      <w:bookmarkStart w:id="52" w:name="mip60500248"/>
      <w:bookmarkEnd w:id="52"/>
      <w:r w:rsidRPr="00700ECA">
        <w:t xml:space="preserve">§ 1. Postanowienia, o których mowa w niniejszym dziale, doręcza się tylko stronie, która złożyła wniosek o ustanowienie dla niej adwokata lub radcy prawnego. </w:t>
      </w:r>
    </w:p>
    <w:p w14:paraId="7FBEE1E4" w14:textId="77777777" w:rsidR="00700ECA" w:rsidRPr="00700ECA" w:rsidRDefault="00700ECA" w:rsidP="00A84D2F">
      <w:pPr>
        <w:jc w:val="both"/>
      </w:pPr>
      <w:bookmarkStart w:id="53" w:name="mip60500249"/>
      <w:bookmarkEnd w:id="53"/>
      <w:r w:rsidRPr="00700ECA">
        <w:t xml:space="preserve">§ 2. Postanowienie o ustanowieniu albo odmowie ustanowienia adwokata lub radcy prawnego może wydać także </w:t>
      </w:r>
      <w:hyperlink r:id="rId29" w:history="1">
        <w:r w:rsidRPr="00700ECA">
          <w:rPr>
            <w:rStyle w:val="Hipercze"/>
          </w:rPr>
          <w:t>referendarz sądowy</w:t>
        </w:r>
      </w:hyperlink>
      <w:r w:rsidRPr="00700ECA">
        <w:t>.</w:t>
      </w:r>
    </w:p>
    <w:p w14:paraId="58ECEF13" w14:textId="77777777" w:rsidR="00700ECA" w:rsidRPr="00700ECA" w:rsidRDefault="00700ECA" w:rsidP="00A84D2F">
      <w:pPr>
        <w:jc w:val="both"/>
      </w:pPr>
      <w:bookmarkStart w:id="54" w:name="mip60500250"/>
      <w:bookmarkEnd w:id="54"/>
      <w:r w:rsidRPr="00700ECA">
        <w:t xml:space="preserve">Art. 124 [Zgłoszenie wniosku o ustanowienie adwokata lub radcy prawnego] </w:t>
      </w:r>
    </w:p>
    <w:p w14:paraId="149C8080" w14:textId="77777777" w:rsidR="00700ECA" w:rsidRPr="00700ECA" w:rsidRDefault="00700ECA" w:rsidP="00A84D2F">
      <w:pPr>
        <w:jc w:val="both"/>
      </w:pPr>
      <w:bookmarkStart w:id="55" w:name="mip60500251"/>
      <w:bookmarkEnd w:id="55"/>
      <w:r w:rsidRPr="00700ECA">
        <w:t xml:space="preserve">§ 1. Zgłoszenie wniosku o ustanowienie adwokata lub radcy prawnego, jak również wniesienie środka odwoławczego od odmowy ich ustanowienia nie wstrzymuje biegu toczącego się postępowania, chyba że chodzi o ustanowienie adwokata lub radcy prawnego dla powoda na skutek wniosku zgłoszonego w pozwie lub przed wytoczeniem powództwa. Sąd może jednak wstrzymać rozpoznanie sprawy aż do prawomocnego rozstrzygnięcia wniosku i w związku z tym nie wyznaczać rozprawy, a wyznaczoną rozprawę odwołać lub odroczyć. </w:t>
      </w:r>
    </w:p>
    <w:p w14:paraId="52FA64BF" w14:textId="77777777" w:rsidR="00700ECA" w:rsidRPr="00700ECA" w:rsidRDefault="00700ECA" w:rsidP="00A84D2F">
      <w:pPr>
        <w:jc w:val="both"/>
      </w:pPr>
      <w:bookmarkStart w:id="56" w:name="mip60500252"/>
      <w:bookmarkEnd w:id="56"/>
      <w:r w:rsidRPr="00700ECA">
        <w:t>§ 2. W razie ustanowienia adwokata lub radcy prawnego na wniosek zgłoszony przed upływem terminu do wniesienia zażalenia, dla którego sporządzenia ustawa wymaga zastępstwa prawnego przez adwokata lub radcę prawnego, sąd doręcza ustanowionemu adwokatowi lub radcy prawnemu odpis postanowienia z urzędu, a termin do wniesienia zażalenia na postanowienie biegnie od dnia jego doręczenia pełnomocnikowi. Jeżeli strona prawidłowo zażądała doręczenia postanowienia z uzasadnieniem, odpis postanowienia doręcza się pełnomocnikowi z uzasadnieniem.</w:t>
      </w:r>
    </w:p>
    <w:p w14:paraId="6AF7E0B4" w14:textId="77777777" w:rsidR="00700ECA" w:rsidRPr="00700ECA" w:rsidRDefault="00700ECA" w:rsidP="00A84D2F">
      <w:pPr>
        <w:jc w:val="both"/>
      </w:pPr>
      <w:bookmarkStart w:id="57" w:name="mip60500253"/>
      <w:bookmarkEnd w:id="57"/>
      <w:r w:rsidRPr="00700ECA">
        <w:t xml:space="preserve">§ 3. W razie ustanowienia adwokata lub radcy prawnego na wniosek zgłoszony przed upływem terminu do wniesienia skargi kasacyjnej przez stronę, która prawidłowo zażądała doręczenia orzeczenia z uzasadnieniem, sąd doręcza ustanowionemu adwokatowi lub radcy prawnemu orzeczenie z uzasadnieniem z urzędu, a termin do wniesienia skargi kasacyjnej biegnie od dnia doręczenia pełnomocnikowi orzeczenia z uzasadnieniem. </w:t>
      </w:r>
    </w:p>
    <w:p w14:paraId="42745A1E" w14:textId="77777777" w:rsidR="00700ECA" w:rsidRPr="00700ECA" w:rsidRDefault="00700ECA" w:rsidP="00A84D2F">
      <w:pPr>
        <w:jc w:val="both"/>
      </w:pPr>
      <w:bookmarkStart w:id="58" w:name="mip60500254"/>
      <w:bookmarkEnd w:id="58"/>
      <w:r w:rsidRPr="00700ECA">
        <w:t xml:space="preserve">§ 4. W razie oddalenia wniosku o ustanowienie adwokata lub radcy prawnego, zgłoszonego w przypadkach, o których mowa w § 2 lub § 3, termin do wniesienia środka zaskarżenia biegnie od dnia doręczenia stronie postanowienia, a jeżeli postanowienie zostało wydane na posiedzeniu jawnym - od dnia jego </w:t>
      </w:r>
      <w:hyperlink r:id="rId30" w:history="1">
        <w:r w:rsidRPr="00700ECA">
          <w:rPr>
            <w:rStyle w:val="Hipercze"/>
          </w:rPr>
          <w:t>ogłoszenia</w:t>
        </w:r>
      </w:hyperlink>
      <w:r w:rsidRPr="00700ECA">
        <w:t>. Jeżeli jednak strona wniosła zażalenie w przepisanym terminie, termin do złożenia środka zaskarżenia biegnie od dnia doręczenia stronie postanowienia oddalającego zażalenie, a jeżeli postanowienie sądu drugiej instancji zostało wydane na posiedzeniu jawnym - od dnia jego ogłoszenia.</w:t>
      </w:r>
    </w:p>
    <w:p w14:paraId="04B20D24" w14:textId="77777777" w:rsidR="00700ECA" w:rsidRPr="00700ECA" w:rsidRDefault="00700ECA" w:rsidP="00A84D2F">
      <w:pPr>
        <w:jc w:val="both"/>
      </w:pPr>
      <w:bookmarkStart w:id="59" w:name="mip60500255"/>
      <w:bookmarkEnd w:id="59"/>
      <w:r w:rsidRPr="00700ECA">
        <w:t>§ 5. Ponowny wniosek o ustanowienie adwokata lub radcy prawnego, oparty na tych samych okolicznościach, nie ma wpływu na bieg terminu do wniesienia środka zaskarżenia.</w:t>
      </w:r>
    </w:p>
    <w:p w14:paraId="0A00D418" w14:textId="77777777" w:rsidR="00700ECA" w:rsidRDefault="00700ECA" w:rsidP="00A84D2F">
      <w:pPr>
        <w:jc w:val="both"/>
      </w:pPr>
    </w:p>
    <w:sectPr w:rsidR="00700E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CA"/>
    <w:rsid w:val="00700ECA"/>
    <w:rsid w:val="00A84D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26D1"/>
  <w15:chartTrackingRefBased/>
  <w15:docId w15:val="{A3AEAE0B-719C-4E55-B89A-81C1C074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0ECA"/>
    <w:rPr>
      <w:color w:val="0563C1" w:themeColor="hyperlink"/>
      <w:u w:val="single"/>
    </w:rPr>
  </w:style>
  <w:style w:type="character" w:styleId="Nierozpoznanawzmianka">
    <w:name w:val="Unresolved Mention"/>
    <w:basedOn w:val="Domylnaczcionkaakapitu"/>
    <w:uiPriority w:val="99"/>
    <w:semiHidden/>
    <w:unhideWhenUsed/>
    <w:rsid w:val="00700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010708">
      <w:bodyDiv w:val="1"/>
      <w:marLeft w:val="0"/>
      <w:marRight w:val="0"/>
      <w:marTop w:val="0"/>
      <w:marBottom w:val="0"/>
      <w:divBdr>
        <w:top w:val="none" w:sz="0" w:space="0" w:color="auto"/>
        <w:left w:val="none" w:sz="0" w:space="0" w:color="auto"/>
        <w:bottom w:val="none" w:sz="0" w:space="0" w:color="auto"/>
        <w:right w:val="none" w:sz="0" w:space="0" w:color="auto"/>
      </w:divBdr>
      <w:divsChild>
        <w:div w:id="655643244">
          <w:marLeft w:val="0"/>
          <w:marRight w:val="0"/>
          <w:marTop w:val="0"/>
          <w:marBottom w:val="0"/>
          <w:divBdr>
            <w:top w:val="none" w:sz="0" w:space="0" w:color="auto"/>
            <w:left w:val="none" w:sz="0" w:space="0" w:color="auto"/>
            <w:bottom w:val="none" w:sz="0" w:space="0" w:color="auto"/>
            <w:right w:val="none" w:sz="0" w:space="0" w:color="auto"/>
          </w:divBdr>
        </w:div>
        <w:div w:id="1611353666">
          <w:marLeft w:val="0"/>
          <w:marRight w:val="0"/>
          <w:marTop w:val="0"/>
          <w:marBottom w:val="0"/>
          <w:divBdr>
            <w:top w:val="none" w:sz="0" w:space="0" w:color="auto"/>
            <w:left w:val="none" w:sz="0" w:space="0" w:color="auto"/>
            <w:bottom w:val="none" w:sz="0" w:space="0" w:color="auto"/>
            <w:right w:val="none" w:sz="0" w:space="0" w:color="auto"/>
          </w:divBdr>
          <w:divsChild>
            <w:div w:id="481695618">
              <w:marLeft w:val="0"/>
              <w:marRight w:val="0"/>
              <w:marTop w:val="0"/>
              <w:marBottom w:val="0"/>
              <w:divBdr>
                <w:top w:val="none" w:sz="0" w:space="0" w:color="auto"/>
                <w:left w:val="none" w:sz="0" w:space="0" w:color="auto"/>
                <w:bottom w:val="none" w:sz="0" w:space="0" w:color="auto"/>
                <w:right w:val="none" w:sz="0" w:space="0" w:color="auto"/>
              </w:divBdr>
            </w:div>
          </w:divsChild>
        </w:div>
        <w:div w:id="706374281">
          <w:marLeft w:val="0"/>
          <w:marRight w:val="0"/>
          <w:marTop w:val="0"/>
          <w:marBottom w:val="0"/>
          <w:divBdr>
            <w:top w:val="none" w:sz="0" w:space="0" w:color="auto"/>
            <w:left w:val="none" w:sz="0" w:space="0" w:color="auto"/>
            <w:bottom w:val="none" w:sz="0" w:space="0" w:color="auto"/>
            <w:right w:val="none" w:sz="0" w:space="0" w:color="auto"/>
          </w:divBdr>
          <w:divsChild>
            <w:div w:id="1294604965">
              <w:marLeft w:val="0"/>
              <w:marRight w:val="0"/>
              <w:marTop w:val="0"/>
              <w:marBottom w:val="0"/>
              <w:divBdr>
                <w:top w:val="none" w:sz="0" w:space="0" w:color="auto"/>
                <w:left w:val="none" w:sz="0" w:space="0" w:color="auto"/>
                <w:bottom w:val="none" w:sz="0" w:space="0" w:color="auto"/>
                <w:right w:val="none" w:sz="0" w:space="0" w:color="auto"/>
              </w:divBdr>
            </w:div>
          </w:divsChild>
        </w:div>
        <w:div w:id="75906143">
          <w:marLeft w:val="0"/>
          <w:marRight w:val="0"/>
          <w:marTop w:val="0"/>
          <w:marBottom w:val="0"/>
          <w:divBdr>
            <w:top w:val="none" w:sz="0" w:space="0" w:color="auto"/>
            <w:left w:val="none" w:sz="0" w:space="0" w:color="auto"/>
            <w:bottom w:val="none" w:sz="0" w:space="0" w:color="auto"/>
            <w:right w:val="none" w:sz="0" w:space="0" w:color="auto"/>
          </w:divBdr>
          <w:divsChild>
            <w:div w:id="551967824">
              <w:marLeft w:val="0"/>
              <w:marRight w:val="0"/>
              <w:marTop w:val="0"/>
              <w:marBottom w:val="0"/>
              <w:divBdr>
                <w:top w:val="none" w:sz="0" w:space="0" w:color="auto"/>
                <w:left w:val="none" w:sz="0" w:space="0" w:color="auto"/>
                <w:bottom w:val="none" w:sz="0" w:space="0" w:color="auto"/>
                <w:right w:val="none" w:sz="0" w:space="0" w:color="auto"/>
              </w:divBdr>
            </w:div>
          </w:divsChild>
        </w:div>
        <w:div w:id="1679194680">
          <w:marLeft w:val="0"/>
          <w:marRight w:val="0"/>
          <w:marTop w:val="0"/>
          <w:marBottom w:val="0"/>
          <w:divBdr>
            <w:top w:val="none" w:sz="0" w:space="0" w:color="auto"/>
            <w:left w:val="none" w:sz="0" w:space="0" w:color="auto"/>
            <w:bottom w:val="none" w:sz="0" w:space="0" w:color="auto"/>
            <w:right w:val="none" w:sz="0" w:space="0" w:color="auto"/>
          </w:divBdr>
          <w:divsChild>
            <w:div w:id="853880077">
              <w:marLeft w:val="0"/>
              <w:marRight w:val="0"/>
              <w:marTop w:val="0"/>
              <w:marBottom w:val="0"/>
              <w:divBdr>
                <w:top w:val="none" w:sz="0" w:space="0" w:color="auto"/>
                <w:left w:val="none" w:sz="0" w:space="0" w:color="auto"/>
                <w:bottom w:val="none" w:sz="0" w:space="0" w:color="auto"/>
                <w:right w:val="none" w:sz="0" w:space="0" w:color="auto"/>
              </w:divBdr>
            </w:div>
          </w:divsChild>
        </w:div>
        <w:div w:id="589513061">
          <w:marLeft w:val="0"/>
          <w:marRight w:val="0"/>
          <w:marTop w:val="0"/>
          <w:marBottom w:val="0"/>
          <w:divBdr>
            <w:top w:val="none" w:sz="0" w:space="0" w:color="auto"/>
            <w:left w:val="none" w:sz="0" w:space="0" w:color="auto"/>
            <w:bottom w:val="none" w:sz="0" w:space="0" w:color="auto"/>
            <w:right w:val="none" w:sz="0" w:space="0" w:color="auto"/>
          </w:divBdr>
          <w:divsChild>
            <w:div w:id="1932006215">
              <w:marLeft w:val="0"/>
              <w:marRight w:val="0"/>
              <w:marTop w:val="0"/>
              <w:marBottom w:val="0"/>
              <w:divBdr>
                <w:top w:val="none" w:sz="0" w:space="0" w:color="auto"/>
                <w:left w:val="none" w:sz="0" w:space="0" w:color="auto"/>
                <w:bottom w:val="none" w:sz="0" w:space="0" w:color="auto"/>
                <w:right w:val="none" w:sz="0" w:space="0" w:color="auto"/>
              </w:divBdr>
            </w:div>
          </w:divsChild>
        </w:div>
        <w:div w:id="26220391">
          <w:marLeft w:val="0"/>
          <w:marRight w:val="0"/>
          <w:marTop w:val="0"/>
          <w:marBottom w:val="0"/>
          <w:divBdr>
            <w:top w:val="none" w:sz="0" w:space="0" w:color="auto"/>
            <w:left w:val="none" w:sz="0" w:space="0" w:color="auto"/>
            <w:bottom w:val="none" w:sz="0" w:space="0" w:color="auto"/>
            <w:right w:val="none" w:sz="0" w:space="0" w:color="auto"/>
          </w:divBdr>
          <w:divsChild>
            <w:div w:id="1226184415">
              <w:marLeft w:val="0"/>
              <w:marRight w:val="0"/>
              <w:marTop w:val="0"/>
              <w:marBottom w:val="0"/>
              <w:divBdr>
                <w:top w:val="none" w:sz="0" w:space="0" w:color="auto"/>
                <w:left w:val="none" w:sz="0" w:space="0" w:color="auto"/>
                <w:bottom w:val="none" w:sz="0" w:space="0" w:color="auto"/>
                <w:right w:val="none" w:sz="0" w:space="0" w:color="auto"/>
              </w:divBdr>
            </w:div>
          </w:divsChild>
        </w:div>
        <w:div w:id="1733574395">
          <w:marLeft w:val="0"/>
          <w:marRight w:val="0"/>
          <w:marTop w:val="0"/>
          <w:marBottom w:val="0"/>
          <w:divBdr>
            <w:top w:val="none" w:sz="0" w:space="0" w:color="auto"/>
            <w:left w:val="none" w:sz="0" w:space="0" w:color="auto"/>
            <w:bottom w:val="none" w:sz="0" w:space="0" w:color="auto"/>
            <w:right w:val="none" w:sz="0" w:space="0" w:color="auto"/>
          </w:divBdr>
          <w:divsChild>
            <w:div w:id="1221750697">
              <w:marLeft w:val="0"/>
              <w:marRight w:val="0"/>
              <w:marTop w:val="0"/>
              <w:marBottom w:val="0"/>
              <w:divBdr>
                <w:top w:val="none" w:sz="0" w:space="0" w:color="auto"/>
                <w:left w:val="none" w:sz="0" w:space="0" w:color="auto"/>
                <w:bottom w:val="none" w:sz="0" w:space="0" w:color="auto"/>
                <w:right w:val="none" w:sz="0" w:space="0" w:color="auto"/>
              </w:divBdr>
            </w:div>
            <w:div w:id="1910338955">
              <w:marLeft w:val="0"/>
              <w:marRight w:val="0"/>
              <w:marTop w:val="0"/>
              <w:marBottom w:val="0"/>
              <w:divBdr>
                <w:top w:val="none" w:sz="0" w:space="0" w:color="auto"/>
                <w:left w:val="none" w:sz="0" w:space="0" w:color="auto"/>
                <w:bottom w:val="none" w:sz="0" w:space="0" w:color="auto"/>
                <w:right w:val="none" w:sz="0" w:space="0" w:color="auto"/>
              </w:divBdr>
              <w:divsChild>
                <w:div w:id="1100219649">
                  <w:marLeft w:val="0"/>
                  <w:marRight w:val="0"/>
                  <w:marTop w:val="0"/>
                  <w:marBottom w:val="0"/>
                  <w:divBdr>
                    <w:top w:val="none" w:sz="0" w:space="0" w:color="auto"/>
                    <w:left w:val="none" w:sz="0" w:space="0" w:color="auto"/>
                    <w:bottom w:val="none" w:sz="0" w:space="0" w:color="auto"/>
                    <w:right w:val="none" w:sz="0" w:space="0" w:color="auto"/>
                  </w:divBdr>
                </w:div>
              </w:divsChild>
            </w:div>
            <w:div w:id="1544558596">
              <w:marLeft w:val="0"/>
              <w:marRight w:val="0"/>
              <w:marTop w:val="0"/>
              <w:marBottom w:val="0"/>
              <w:divBdr>
                <w:top w:val="none" w:sz="0" w:space="0" w:color="auto"/>
                <w:left w:val="none" w:sz="0" w:space="0" w:color="auto"/>
                <w:bottom w:val="none" w:sz="0" w:space="0" w:color="auto"/>
                <w:right w:val="none" w:sz="0" w:space="0" w:color="auto"/>
              </w:divBdr>
              <w:divsChild>
                <w:div w:id="2102411224">
                  <w:marLeft w:val="0"/>
                  <w:marRight w:val="0"/>
                  <w:marTop w:val="0"/>
                  <w:marBottom w:val="0"/>
                  <w:divBdr>
                    <w:top w:val="none" w:sz="0" w:space="0" w:color="auto"/>
                    <w:left w:val="none" w:sz="0" w:space="0" w:color="auto"/>
                    <w:bottom w:val="none" w:sz="0" w:space="0" w:color="auto"/>
                    <w:right w:val="none" w:sz="0" w:space="0" w:color="auto"/>
                  </w:divBdr>
                </w:div>
              </w:divsChild>
            </w:div>
            <w:div w:id="347297177">
              <w:marLeft w:val="0"/>
              <w:marRight w:val="0"/>
              <w:marTop w:val="0"/>
              <w:marBottom w:val="0"/>
              <w:divBdr>
                <w:top w:val="none" w:sz="0" w:space="0" w:color="auto"/>
                <w:left w:val="none" w:sz="0" w:space="0" w:color="auto"/>
                <w:bottom w:val="none" w:sz="0" w:space="0" w:color="auto"/>
                <w:right w:val="none" w:sz="0" w:space="0" w:color="auto"/>
              </w:divBdr>
              <w:divsChild>
                <w:div w:id="1410345954">
                  <w:marLeft w:val="0"/>
                  <w:marRight w:val="0"/>
                  <w:marTop w:val="0"/>
                  <w:marBottom w:val="0"/>
                  <w:divBdr>
                    <w:top w:val="none" w:sz="0" w:space="0" w:color="auto"/>
                    <w:left w:val="none" w:sz="0" w:space="0" w:color="auto"/>
                    <w:bottom w:val="none" w:sz="0" w:space="0" w:color="auto"/>
                    <w:right w:val="none" w:sz="0" w:space="0" w:color="auto"/>
                  </w:divBdr>
                </w:div>
              </w:divsChild>
            </w:div>
            <w:div w:id="846334315">
              <w:marLeft w:val="0"/>
              <w:marRight w:val="0"/>
              <w:marTop w:val="0"/>
              <w:marBottom w:val="0"/>
              <w:divBdr>
                <w:top w:val="none" w:sz="0" w:space="0" w:color="auto"/>
                <w:left w:val="none" w:sz="0" w:space="0" w:color="auto"/>
                <w:bottom w:val="none" w:sz="0" w:space="0" w:color="auto"/>
                <w:right w:val="none" w:sz="0" w:space="0" w:color="auto"/>
              </w:divBdr>
              <w:divsChild>
                <w:div w:id="1800949223">
                  <w:marLeft w:val="0"/>
                  <w:marRight w:val="0"/>
                  <w:marTop w:val="0"/>
                  <w:marBottom w:val="0"/>
                  <w:divBdr>
                    <w:top w:val="none" w:sz="0" w:space="0" w:color="auto"/>
                    <w:left w:val="none" w:sz="0" w:space="0" w:color="auto"/>
                    <w:bottom w:val="none" w:sz="0" w:space="0" w:color="auto"/>
                    <w:right w:val="none" w:sz="0" w:space="0" w:color="auto"/>
                  </w:divBdr>
                </w:div>
              </w:divsChild>
            </w:div>
            <w:div w:id="996762889">
              <w:marLeft w:val="0"/>
              <w:marRight w:val="0"/>
              <w:marTop w:val="0"/>
              <w:marBottom w:val="0"/>
              <w:divBdr>
                <w:top w:val="none" w:sz="0" w:space="0" w:color="auto"/>
                <w:left w:val="none" w:sz="0" w:space="0" w:color="auto"/>
                <w:bottom w:val="none" w:sz="0" w:space="0" w:color="auto"/>
                <w:right w:val="none" w:sz="0" w:space="0" w:color="auto"/>
              </w:divBdr>
              <w:divsChild>
                <w:div w:id="1392774099">
                  <w:marLeft w:val="0"/>
                  <w:marRight w:val="0"/>
                  <w:marTop w:val="0"/>
                  <w:marBottom w:val="0"/>
                  <w:divBdr>
                    <w:top w:val="none" w:sz="0" w:space="0" w:color="auto"/>
                    <w:left w:val="none" w:sz="0" w:space="0" w:color="auto"/>
                    <w:bottom w:val="none" w:sz="0" w:space="0" w:color="auto"/>
                    <w:right w:val="none" w:sz="0" w:space="0" w:color="auto"/>
                  </w:divBdr>
                </w:div>
              </w:divsChild>
            </w:div>
            <w:div w:id="1057246993">
              <w:marLeft w:val="0"/>
              <w:marRight w:val="0"/>
              <w:marTop w:val="0"/>
              <w:marBottom w:val="0"/>
              <w:divBdr>
                <w:top w:val="none" w:sz="0" w:space="0" w:color="auto"/>
                <w:left w:val="none" w:sz="0" w:space="0" w:color="auto"/>
                <w:bottom w:val="none" w:sz="0" w:space="0" w:color="auto"/>
                <w:right w:val="none" w:sz="0" w:space="0" w:color="auto"/>
              </w:divBdr>
              <w:divsChild>
                <w:div w:id="697245801">
                  <w:marLeft w:val="0"/>
                  <w:marRight w:val="0"/>
                  <w:marTop w:val="0"/>
                  <w:marBottom w:val="0"/>
                  <w:divBdr>
                    <w:top w:val="none" w:sz="0" w:space="0" w:color="auto"/>
                    <w:left w:val="none" w:sz="0" w:space="0" w:color="auto"/>
                    <w:bottom w:val="none" w:sz="0" w:space="0" w:color="auto"/>
                    <w:right w:val="none" w:sz="0" w:space="0" w:color="auto"/>
                  </w:divBdr>
                </w:div>
                <w:div w:id="1964069750">
                  <w:marLeft w:val="0"/>
                  <w:marRight w:val="0"/>
                  <w:marTop w:val="0"/>
                  <w:marBottom w:val="0"/>
                  <w:divBdr>
                    <w:top w:val="none" w:sz="0" w:space="0" w:color="auto"/>
                    <w:left w:val="none" w:sz="0" w:space="0" w:color="auto"/>
                    <w:bottom w:val="none" w:sz="0" w:space="0" w:color="auto"/>
                    <w:right w:val="none" w:sz="0" w:space="0" w:color="auto"/>
                  </w:divBdr>
                  <w:divsChild>
                    <w:div w:id="1041704669">
                      <w:marLeft w:val="0"/>
                      <w:marRight w:val="0"/>
                      <w:marTop w:val="0"/>
                      <w:marBottom w:val="0"/>
                      <w:divBdr>
                        <w:top w:val="none" w:sz="0" w:space="0" w:color="auto"/>
                        <w:left w:val="none" w:sz="0" w:space="0" w:color="auto"/>
                        <w:bottom w:val="none" w:sz="0" w:space="0" w:color="auto"/>
                        <w:right w:val="none" w:sz="0" w:space="0" w:color="auto"/>
                      </w:divBdr>
                      <w:divsChild>
                        <w:div w:id="16071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01781">
                  <w:marLeft w:val="0"/>
                  <w:marRight w:val="0"/>
                  <w:marTop w:val="0"/>
                  <w:marBottom w:val="0"/>
                  <w:divBdr>
                    <w:top w:val="none" w:sz="0" w:space="0" w:color="auto"/>
                    <w:left w:val="none" w:sz="0" w:space="0" w:color="auto"/>
                    <w:bottom w:val="none" w:sz="0" w:space="0" w:color="auto"/>
                    <w:right w:val="none" w:sz="0" w:space="0" w:color="auto"/>
                  </w:divBdr>
                  <w:divsChild>
                    <w:div w:id="663707005">
                      <w:marLeft w:val="0"/>
                      <w:marRight w:val="0"/>
                      <w:marTop w:val="0"/>
                      <w:marBottom w:val="0"/>
                      <w:divBdr>
                        <w:top w:val="none" w:sz="0" w:space="0" w:color="auto"/>
                        <w:left w:val="none" w:sz="0" w:space="0" w:color="auto"/>
                        <w:bottom w:val="none" w:sz="0" w:space="0" w:color="auto"/>
                        <w:right w:val="none" w:sz="0" w:space="0" w:color="auto"/>
                      </w:divBdr>
                      <w:divsChild>
                        <w:div w:id="19894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9682">
              <w:marLeft w:val="0"/>
              <w:marRight w:val="0"/>
              <w:marTop w:val="0"/>
              <w:marBottom w:val="0"/>
              <w:divBdr>
                <w:top w:val="none" w:sz="0" w:space="0" w:color="auto"/>
                <w:left w:val="none" w:sz="0" w:space="0" w:color="auto"/>
                <w:bottom w:val="none" w:sz="0" w:space="0" w:color="auto"/>
                <w:right w:val="none" w:sz="0" w:space="0" w:color="auto"/>
              </w:divBdr>
              <w:divsChild>
                <w:div w:id="1820804646">
                  <w:marLeft w:val="0"/>
                  <w:marRight w:val="0"/>
                  <w:marTop w:val="0"/>
                  <w:marBottom w:val="0"/>
                  <w:divBdr>
                    <w:top w:val="none" w:sz="0" w:space="0" w:color="auto"/>
                    <w:left w:val="none" w:sz="0" w:space="0" w:color="auto"/>
                    <w:bottom w:val="none" w:sz="0" w:space="0" w:color="auto"/>
                    <w:right w:val="none" w:sz="0" w:space="0" w:color="auto"/>
                  </w:divBdr>
                </w:div>
              </w:divsChild>
            </w:div>
            <w:div w:id="233467578">
              <w:marLeft w:val="0"/>
              <w:marRight w:val="0"/>
              <w:marTop w:val="0"/>
              <w:marBottom w:val="0"/>
              <w:divBdr>
                <w:top w:val="none" w:sz="0" w:space="0" w:color="auto"/>
                <w:left w:val="none" w:sz="0" w:space="0" w:color="auto"/>
                <w:bottom w:val="none" w:sz="0" w:space="0" w:color="auto"/>
                <w:right w:val="none" w:sz="0" w:space="0" w:color="auto"/>
              </w:divBdr>
              <w:divsChild>
                <w:div w:id="1456486234">
                  <w:marLeft w:val="0"/>
                  <w:marRight w:val="0"/>
                  <w:marTop w:val="0"/>
                  <w:marBottom w:val="0"/>
                  <w:divBdr>
                    <w:top w:val="none" w:sz="0" w:space="0" w:color="auto"/>
                    <w:left w:val="none" w:sz="0" w:space="0" w:color="auto"/>
                    <w:bottom w:val="none" w:sz="0" w:space="0" w:color="auto"/>
                    <w:right w:val="none" w:sz="0" w:space="0" w:color="auto"/>
                  </w:divBdr>
                </w:div>
              </w:divsChild>
            </w:div>
            <w:div w:id="1464615942">
              <w:marLeft w:val="0"/>
              <w:marRight w:val="0"/>
              <w:marTop w:val="0"/>
              <w:marBottom w:val="0"/>
              <w:divBdr>
                <w:top w:val="none" w:sz="0" w:space="0" w:color="auto"/>
                <w:left w:val="none" w:sz="0" w:space="0" w:color="auto"/>
                <w:bottom w:val="none" w:sz="0" w:space="0" w:color="auto"/>
                <w:right w:val="none" w:sz="0" w:space="0" w:color="auto"/>
              </w:divBdr>
              <w:divsChild>
                <w:div w:id="214393245">
                  <w:marLeft w:val="0"/>
                  <w:marRight w:val="0"/>
                  <w:marTop w:val="0"/>
                  <w:marBottom w:val="0"/>
                  <w:divBdr>
                    <w:top w:val="none" w:sz="0" w:space="0" w:color="auto"/>
                    <w:left w:val="none" w:sz="0" w:space="0" w:color="auto"/>
                    <w:bottom w:val="none" w:sz="0" w:space="0" w:color="auto"/>
                    <w:right w:val="none" w:sz="0" w:space="0" w:color="auto"/>
                  </w:divBdr>
                </w:div>
              </w:divsChild>
            </w:div>
            <w:div w:id="67272565">
              <w:marLeft w:val="0"/>
              <w:marRight w:val="0"/>
              <w:marTop w:val="0"/>
              <w:marBottom w:val="0"/>
              <w:divBdr>
                <w:top w:val="none" w:sz="0" w:space="0" w:color="auto"/>
                <w:left w:val="none" w:sz="0" w:space="0" w:color="auto"/>
                <w:bottom w:val="none" w:sz="0" w:space="0" w:color="auto"/>
                <w:right w:val="none" w:sz="0" w:space="0" w:color="auto"/>
              </w:divBdr>
              <w:divsChild>
                <w:div w:id="7106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4272">
          <w:marLeft w:val="0"/>
          <w:marRight w:val="0"/>
          <w:marTop w:val="0"/>
          <w:marBottom w:val="0"/>
          <w:divBdr>
            <w:top w:val="none" w:sz="0" w:space="0" w:color="auto"/>
            <w:left w:val="none" w:sz="0" w:space="0" w:color="auto"/>
            <w:bottom w:val="none" w:sz="0" w:space="0" w:color="auto"/>
            <w:right w:val="none" w:sz="0" w:space="0" w:color="auto"/>
          </w:divBdr>
          <w:divsChild>
            <w:div w:id="779879652">
              <w:marLeft w:val="0"/>
              <w:marRight w:val="0"/>
              <w:marTop w:val="0"/>
              <w:marBottom w:val="0"/>
              <w:divBdr>
                <w:top w:val="none" w:sz="0" w:space="0" w:color="auto"/>
                <w:left w:val="none" w:sz="0" w:space="0" w:color="auto"/>
                <w:bottom w:val="none" w:sz="0" w:space="0" w:color="auto"/>
                <w:right w:val="none" w:sz="0" w:space="0" w:color="auto"/>
              </w:divBdr>
            </w:div>
            <w:div w:id="1199468671">
              <w:marLeft w:val="0"/>
              <w:marRight w:val="0"/>
              <w:marTop w:val="0"/>
              <w:marBottom w:val="0"/>
              <w:divBdr>
                <w:top w:val="none" w:sz="0" w:space="0" w:color="auto"/>
                <w:left w:val="none" w:sz="0" w:space="0" w:color="auto"/>
                <w:bottom w:val="none" w:sz="0" w:space="0" w:color="auto"/>
                <w:right w:val="none" w:sz="0" w:space="0" w:color="auto"/>
              </w:divBdr>
              <w:divsChild>
                <w:div w:id="691492024">
                  <w:marLeft w:val="0"/>
                  <w:marRight w:val="0"/>
                  <w:marTop w:val="0"/>
                  <w:marBottom w:val="0"/>
                  <w:divBdr>
                    <w:top w:val="none" w:sz="0" w:space="0" w:color="auto"/>
                    <w:left w:val="none" w:sz="0" w:space="0" w:color="auto"/>
                    <w:bottom w:val="none" w:sz="0" w:space="0" w:color="auto"/>
                    <w:right w:val="none" w:sz="0" w:space="0" w:color="auto"/>
                  </w:divBdr>
                </w:div>
              </w:divsChild>
            </w:div>
            <w:div w:id="747196999">
              <w:marLeft w:val="0"/>
              <w:marRight w:val="0"/>
              <w:marTop w:val="0"/>
              <w:marBottom w:val="0"/>
              <w:divBdr>
                <w:top w:val="none" w:sz="0" w:space="0" w:color="auto"/>
                <w:left w:val="none" w:sz="0" w:space="0" w:color="auto"/>
                <w:bottom w:val="none" w:sz="0" w:space="0" w:color="auto"/>
                <w:right w:val="none" w:sz="0" w:space="0" w:color="auto"/>
              </w:divBdr>
              <w:divsChild>
                <w:div w:id="1640039228">
                  <w:marLeft w:val="0"/>
                  <w:marRight w:val="0"/>
                  <w:marTop w:val="0"/>
                  <w:marBottom w:val="0"/>
                  <w:divBdr>
                    <w:top w:val="none" w:sz="0" w:space="0" w:color="auto"/>
                    <w:left w:val="none" w:sz="0" w:space="0" w:color="auto"/>
                    <w:bottom w:val="none" w:sz="0" w:space="0" w:color="auto"/>
                    <w:right w:val="none" w:sz="0" w:space="0" w:color="auto"/>
                  </w:divBdr>
                </w:div>
              </w:divsChild>
            </w:div>
            <w:div w:id="1186140446">
              <w:marLeft w:val="0"/>
              <w:marRight w:val="0"/>
              <w:marTop w:val="0"/>
              <w:marBottom w:val="0"/>
              <w:divBdr>
                <w:top w:val="none" w:sz="0" w:space="0" w:color="auto"/>
                <w:left w:val="none" w:sz="0" w:space="0" w:color="auto"/>
                <w:bottom w:val="none" w:sz="0" w:space="0" w:color="auto"/>
                <w:right w:val="none" w:sz="0" w:space="0" w:color="auto"/>
              </w:divBdr>
              <w:divsChild>
                <w:div w:id="191380322">
                  <w:marLeft w:val="0"/>
                  <w:marRight w:val="0"/>
                  <w:marTop w:val="0"/>
                  <w:marBottom w:val="0"/>
                  <w:divBdr>
                    <w:top w:val="none" w:sz="0" w:space="0" w:color="auto"/>
                    <w:left w:val="none" w:sz="0" w:space="0" w:color="auto"/>
                    <w:bottom w:val="none" w:sz="0" w:space="0" w:color="auto"/>
                    <w:right w:val="none" w:sz="0" w:space="0" w:color="auto"/>
                  </w:divBdr>
                </w:div>
              </w:divsChild>
            </w:div>
            <w:div w:id="1402602494">
              <w:marLeft w:val="0"/>
              <w:marRight w:val="0"/>
              <w:marTop w:val="0"/>
              <w:marBottom w:val="0"/>
              <w:divBdr>
                <w:top w:val="none" w:sz="0" w:space="0" w:color="auto"/>
                <w:left w:val="none" w:sz="0" w:space="0" w:color="auto"/>
                <w:bottom w:val="none" w:sz="0" w:space="0" w:color="auto"/>
                <w:right w:val="none" w:sz="0" w:space="0" w:color="auto"/>
              </w:divBdr>
              <w:divsChild>
                <w:div w:id="966542543">
                  <w:marLeft w:val="0"/>
                  <w:marRight w:val="0"/>
                  <w:marTop w:val="0"/>
                  <w:marBottom w:val="0"/>
                  <w:divBdr>
                    <w:top w:val="none" w:sz="0" w:space="0" w:color="auto"/>
                    <w:left w:val="none" w:sz="0" w:space="0" w:color="auto"/>
                    <w:bottom w:val="none" w:sz="0" w:space="0" w:color="auto"/>
                    <w:right w:val="none" w:sz="0" w:space="0" w:color="auto"/>
                  </w:divBdr>
                </w:div>
              </w:divsChild>
            </w:div>
            <w:div w:id="17394752">
              <w:marLeft w:val="0"/>
              <w:marRight w:val="0"/>
              <w:marTop w:val="0"/>
              <w:marBottom w:val="0"/>
              <w:divBdr>
                <w:top w:val="none" w:sz="0" w:space="0" w:color="auto"/>
                <w:left w:val="none" w:sz="0" w:space="0" w:color="auto"/>
                <w:bottom w:val="none" w:sz="0" w:space="0" w:color="auto"/>
                <w:right w:val="none" w:sz="0" w:space="0" w:color="auto"/>
              </w:divBdr>
              <w:divsChild>
                <w:div w:id="989596759">
                  <w:marLeft w:val="0"/>
                  <w:marRight w:val="0"/>
                  <w:marTop w:val="0"/>
                  <w:marBottom w:val="0"/>
                  <w:divBdr>
                    <w:top w:val="none" w:sz="0" w:space="0" w:color="auto"/>
                    <w:left w:val="none" w:sz="0" w:space="0" w:color="auto"/>
                    <w:bottom w:val="none" w:sz="0" w:space="0" w:color="auto"/>
                    <w:right w:val="none" w:sz="0" w:space="0" w:color="auto"/>
                  </w:divBdr>
                </w:div>
              </w:divsChild>
            </w:div>
            <w:div w:id="361251493">
              <w:marLeft w:val="0"/>
              <w:marRight w:val="0"/>
              <w:marTop w:val="0"/>
              <w:marBottom w:val="0"/>
              <w:divBdr>
                <w:top w:val="none" w:sz="0" w:space="0" w:color="auto"/>
                <w:left w:val="none" w:sz="0" w:space="0" w:color="auto"/>
                <w:bottom w:val="none" w:sz="0" w:space="0" w:color="auto"/>
                <w:right w:val="none" w:sz="0" w:space="0" w:color="auto"/>
              </w:divBdr>
              <w:divsChild>
                <w:div w:id="19983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7973">
          <w:marLeft w:val="0"/>
          <w:marRight w:val="0"/>
          <w:marTop w:val="0"/>
          <w:marBottom w:val="0"/>
          <w:divBdr>
            <w:top w:val="none" w:sz="0" w:space="0" w:color="auto"/>
            <w:left w:val="none" w:sz="0" w:space="0" w:color="auto"/>
            <w:bottom w:val="none" w:sz="0" w:space="0" w:color="auto"/>
            <w:right w:val="none" w:sz="0" w:space="0" w:color="auto"/>
          </w:divBdr>
          <w:divsChild>
            <w:div w:id="1316839311">
              <w:marLeft w:val="0"/>
              <w:marRight w:val="0"/>
              <w:marTop w:val="0"/>
              <w:marBottom w:val="0"/>
              <w:divBdr>
                <w:top w:val="none" w:sz="0" w:space="0" w:color="auto"/>
                <w:left w:val="none" w:sz="0" w:space="0" w:color="auto"/>
                <w:bottom w:val="none" w:sz="0" w:space="0" w:color="auto"/>
                <w:right w:val="none" w:sz="0" w:space="0" w:color="auto"/>
              </w:divBdr>
            </w:div>
            <w:div w:id="157039335">
              <w:marLeft w:val="0"/>
              <w:marRight w:val="0"/>
              <w:marTop w:val="0"/>
              <w:marBottom w:val="0"/>
              <w:divBdr>
                <w:top w:val="none" w:sz="0" w:space="0" w:color="auto"/>
                <w:left w:val="none" w:sz="0" w:space="0" w:color="auto"/>
                <w:bottom w:val="none" w:sz="0" w:space="0" w:color="auto"/>
                <w:right w:val="none" w:sz="0" w:space="0" w:color="auto"/>
              </w:divBdr>
              <w:divsChild>
                <w:div w:id="502402012">
                  <w:marLeft w:val="0"/>
                  <w:marRight w:val="0"/>
                  <w:marTop w:val="0"/>
                  <w:marBottom w:val="0"/>
                  <w:divBdr>
                    <w:top w:val="none" w:sz="0" w:space="0" w:color="auto"/>
                    <w:left w:val="none" w:sz="0" w:space="0" w:color="auto"/>
                    <w:bottom w:val="none" w:sz="0" w:space="0" w:color="auto"/>
                    <w:right w:val="none" w:sz="0" w:space="0" w:color="auto"/>
                  </w:divBdr>
                </w:div>
              </w:divsChild>
            </w:div>
            <w:div w:id="2048138765">
              <w:marLeft w:val="0"/>
              <w:marRight w:val="0"/>
              <w:marTop w:val="0"/>
              <w:marBottom w:val="0"/>
              <w:divBdr>
                <w:top w:val="none" w:sz="0" w:space="0" w:color="auto"/>
                <w:left w:val="none" w:sz="0" w:space="0" w:color="auto"/>
                <w:bottom w:val="none" w:sz="0" w:space="0" w:color="auto"/>
                <w:right w:val="none" w:sz="0" w:space="0" w:color="auto"/>
              </w:divBdr>
              <w:divsChild>
                <w:div w:id="15141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9546">
          <w:marLeft w:val="0"/>
          <w:marRight w:val="0"/>
          <w:marTop w:val="0"/>
          <w:marBottom w:val="0"/>
          <w:divBdr>
            <w:top w:val="none" w:sz="0" w:space="0" w:color="auto"/>
            <w:left w:val="none" w:sz="0" w:space="0" w:color="auto"/>
            <w:bottom w:val="none" w:sz="0" w:space="0" w:color="auto"/>
            <w:right w:val="none" w:sz="0" w:space="0" w:color="auto"/>
          </w:divBdr>
          <w:divsChild>
            <w:div w:id="1733234400">
              <w:marLeft w:val="0"/>
              <w:marRight w:val="0"/>
              <w:marTop w:val="0"/>
              <w:marBottom w:val="0"/>
              <w:divBdr>
                <w:top w:val="none" w:sz="0" w:space="0" w:color="auto"/>
                <w:left w:val="none" w:sz="0" w:space="0" w:color="auto"/>
                <w:bottom w:val="none" w:sz="0" w:space="0" w:color="auto"/>
                <w:right w:val="none" w:sz="0" w:space="0" w:color="auto"/>
              </w:divBdr>
            </w:div>
            <w:div w:id="389503209">
              <w:marLeft w:val="0"/>
              <w:marRight w:val="0"/>
              <w:marTop w:val="0"/>
              <w:marBottom w:val="0"/>
              <w:divBdr>
                <w:top w:val="none" w:sz="0" w:space="0" w:color="auto"/>
                <w:left w:val="none" w:sz="0" w:space="0" w:color="auto"/>
                <w:bottom w:val="none" w:sz="0" w:space="0" w:color="auto"/>
                <w:right w:val="none" w:sz="0" w:space="0" w:color="auto"/>
              </w:divBdr>
              <w:divsChild>
                <w:div w:id="603533649">
                  <w:marLeft w:val="0"/>
                  <w:marRight w:val="0"/>
                  <w:marTop w:val="0"/>
                  <w:marBottom w:val="0"/>
                  <w:divBdr>
                    <w:top w:val="none" w:sz="0" w:space="0" w:color="auto"/>
                    <w:left w:val="none" w:sz="0" w:space="0" w:color="auto"/>
                    <w:bottom w:val="none" w:sz="0" w:space="0" w:color="auto"/>
                    <w:right w:val="none" w:sz="0" w:space="0" w:color="auto"/>
                  </w:divBdr>
                </w:div>
              </w:divsChild>
            </w:div>
            <w:div w:id="365757694">
              <w:marLeft w:val="0"/>
              <w:marRight w:val="0"/>
              <w:marTop w:val="0"/>
              <w:marBottom w:val="0"/>
              <w:divBdr>
                <w:top w:val="none" w:sz="0" w:space="0" w:color="auto"/>
                <w:left w:val="none" w:sz="0" w:space="0" w:color="auto"/>
                <w:bottom w:val="none" w:sz="0" w:space="0" w:color="auto"/>
                <w:right w:val="none" w:sz="0" w:space="0" w:color="auto"/>
              </w:divBdr>
              <w:divsChild>
                <w:div w:id="339546294">
                  <w:marLeft w:val="0"/>
                  <w:marRight w:val="0"/>
                  <w:marTop w:val="0"/>
                  <w:marBottom w:val="0"/>
                  <w:divBdr>
                    <w:top w:val="none" w:sz="0" w:space="0" w:color="auto"/>
                    <w:left w:val="none" w:sz="0" w:space="0" w:color="auto"/>
                    <w:bottom w:val="none" w:sz="0" w:space="0" w:color="auto"/>
                    <w:right w:val="none" w:sz="0" w:space="0" w:color="auto"/>
                  </w:divBdr>
                </w:div>
              </w:divsChild>
            </w:div>
            <w:div w:id="144470404">
              <w:marLeft w:val="0"/>
              <w:marRight w:val="0"/>
              <w:marTop w:val="0"/>
              <w:marBottom w:val="0"/>
              <w:divBdr>
                <w:top w:val="none" w:sz="0" w:space="0" w:color="auto"/>
                <w:left w:val="none" w:sz="0" w:space="0" w:color="auto"/>
                <w:bottom w:val="none" w:sz="0" w:space="0" w:color="auto"/>
                <w:right w:val="none" w:sz="0" w:space="0" w:color="auto"/>
              </w:divBdr>
              <w:divsChild>
                <w:div w:id="4902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2967">
          <w:marLeft w:val="0"/>
          <w:marRight w:val="0"/>
          <w:marTop w:val="0"/>
          <w:marBottom w:val="0"/>
          <w:divBdr>
            <w:top w:val="none" w:sz="0" w:space="0" w:color="auto"/>
            <w:left w:val="none" w:sz="0" w:space="0" w:color="auto"/>
            <w:bottom w:val="none" w:sz="0" w:space="0" w:color="auto"/>
            <w:right w:val="none" w:sz="0" w:space="0" w:color="auto"/>
          </w:divBdr>
          <w:divsChild>
            <w:div w:id="449516174">
              <w:marLeft w:val="0"/>
              <w:marRight w:val="0"/>
              <w:marTop w:val="0"/>
              <w:marBottom w:val="0"/>
              <w:divBdr>
                <w:top w:val="none" w:sz="0" w:space="0" w:color="auto"/>
                <w:left w:val="none" w:sz="0" w:space="0" w:color="auto"/>
                <w:bottom w:val="none" w:sz="0" w:space="0" w:color="auto"/>
                <w:right w:val="none" w:sz="0" w:space="0" w:color="auto"/>
              </w:divBdr>
            </w:div>
            <w:div w:id="1553423001">
              <w:marLeft w:val="0"/>
              <w:marRight w:val="0"/>
              <w:marTop w:val="0"/>
              <w:marBottom w:val="0"/>
              <w:divBdr>
                <w:top w:val="none" w:sz="0" w:space="0" w:color="auto"/>
                <w:left w:val="none" w:sz="0" w:space="0" w:color="auto"/>
                <w:bottom w:val="none" w:sz="0" w:space="0" w:color="auto"/>
                <w:right w:val="none" w:sz="0" w:space="0" w:color="auto"/>
              </w:divBdr>
              <w:divsChild>
                <w:div w:id="1403407981">
                  <w:marLeft w:val="0"/>
                  <w:marRight w:val="0"/>
                  <w:marTop w:val="0"/>
                  <w:marBottom w:val="0"/>
                  <w:divBdr>
                    <w:top w:val="none" w:sz="0" w:space="0" w:color="auto"/>
                    <w:left w:val="none" w:sz="0" w:space="0" w:color="auto"/>
                    <w:bottom w:val="none" w:sz="0" w:space="0" w:color="auto"/>
                    <w:right w:val="none" w:sz="0" w:space="0" w:color="auto"/>
                  </w:divBdr>
                </w:div>
              </w:divsChild>
            </w:div>
            <w:div w:id="11998934">
              <w:marLeft w:val="0"/>
              <w:marRight w:val="0"/>
              <w:marTop w:val="0"/>
              <w:marBottom w:val="0"/>
              <w:divBdr>
                <w:top w:val="none" w:sz="0" w:space="0" w:color="auto"/>
                <w:left w:val="none" w:sz="0" w:space="0" w:color="auto"/>
                <w:bottom w:val="none" w:sz="0" w:space="0" w:color="auto"/>
                <w:right w:val="none" w:sz="0" w:space="0" w:color="auto"/>
              </w:divBdr>
              <w:divsChild>
                <w:div w:id="929966743">
                  <w:marLeft w:val="0"/>
                  <w:marRight w:val="0"/>
                  <w:marTop w:val="0"/>
                  <w:marBottom w:val="0"/>
                  <w:divBdr>
                    <w:top w:val="none" w:sz="0" w:space="0" w:color="auto"/>
                    <w:left w:val="none" w:sz="0" w:space="0" w:color="auto"/>
                    <w:bottom w:val="none" w:sz="0" w:space="0" w:color="auto"/>
                    <w:right w:val="none" w:sz="0" w:space="0" w:color="auto"/>
                  </w:divBdr>
                </w:div>
              </w:divsChild>
            </w:div>
            <w:div w:id="2069448470">
              <w:marLeft w:val="0"/>
              <w:marRight w:val="0"/>
              <w:marTop w:val="0"/>
              <w:marBottom w:val="0"/>
              <w:divBdr>
                <w:top w:val="none" w:sz="0" w:space="0" w:color="auto"/>
                <w:left w:val="none" w:sz="0" w:space="0" w:color="auto"/>
                <w:bottom w:val="none" w:sz="0" w:space="0" w:color="auto"/>
                <w:right w:val="none" w:sz="0" w:space="0" w:color="auto"/>
              </w:divBdr>
              <w:divsChild>
                <w:div w:id="675231377">
                  <w:marLeft w:val="0"/>
                  <w:marRight w:val="0"/>
                  <w:marTop w:val="0"/>
                  <w:marBottom w:val="0"/>
                  <w:divBdr>
                    <w:top w:val="none" w:sz="0" w:space="0" w:color="auto"/>
                    <w:left w:val="none" w:sz="0" w:space="0" w:color="auto"/>
                    <w:bottom w:val="none" w:sz="0" w:space="0" w:color="auto"/>
                    <w:right w:val="none" w:sz="0" w:space="0" w:color="auto"/>
                  </w:divBdr>
                </w:div>
              </w:divsChild>
            </w:div>
            <w:div w:id="989749243">
              <w:marLeft w:val="0"/>
              <w:marRight w:val="0"/>
              <w:marTop w:val="0"/>
              <w:marBottom w:val="0"/>
              <w:divBdr>
                <w:top w:val="none" w:sz="0" w:space="0" w:color="auto"/>
                <w:left w:val="none" w:sz="0" w:space="0" w:color="auto"/>
                <w:bottom w:val="none" w:sz="0" w:space="0" w:color="auto"/>
                <w:right w:val="none" w:sz="0" w:space="0" w:color="auto"/>
              </w:divBdr>
              <w:divsChild>
                <w:div w:id="850723675">
                  <w:marLeft w:val="0"/>
                  <w:marRight w:val="0"/>
                  <w:marTop w:val="0"/>
                  <w:marBottom w:val="0"/>
                  <w:divBdr>
                    <w:top w:val="none" w:sz="0" w:space="0" w:color="auto"/>
                    <w:left w:val="none" w:sz="0" w:space="0" w:color="auto"/>
                    <w:bottom w:val="none" w:sz="0" w:space="0" w:color="auto"/>
                    <w:right w:val="none" w:sz="0" w:space="0" w:color="auto"/>
                  </w:divBdr>
                </w:div>
              </w:divsChild>
            </w:div>
            <w:div w:id="169564013">
              <w:marLeft w:val="0"/>
              <w:marRight w:val="0"/>
              <w:marTop w:val="0"/>
              <w:marBottom w:val="0"/>
              <w:divBdr>
                <w:top w:val="none" w:sz="0" w:space="0" w:color="auto"/>
                <w:left w:val="none" w:sz="0" w:space="0" w:color="auto"/>
                <w:bottom w:val="none" w:sz="0" w:space="0" w:color="auto"/>
                <w:right w:val="none" w:sz="0" w:space="0" w:color="auto"/>
              </w:divBdr>
              <w:divsChild>
                <w:div w:id="1192184063">
                  <w:marLeft w:val="0"/>
                  <w:marRight w:val="0"/>
                  <w:marTop w:val="0"/>
                  <w:marBottom w:val="0"/>
                  <w:divBdr>
                    <w:top w:val="none" w:sz="0" w:space="0" w:color="auto"/>
                    <w:left w:val="none" w:sz="0" w:space="0" w:color="auto"/>
                    <w:bottom w:val="none" w:sz="0" w:space="0" w:color="auto"/>
                    <w:right w:val="none" w:sz="0" w:space="0" w:color="auto"/>
                  </w:divBdr>
                </w:div>
              </w:divsChild>
            </w:div>
            <w:div w:id="2144879946">
              <w:marLeft w:val="0"/>
              <w:marRight w:val="0"/>
              <w:marTop w:val="0"/>
              <w:marBottom w:val="0"/>
              <w:divBdr>
                <w:top w:val="none" w:sz="0" w:space="0" w:color="auto"/>
                <w:left w:val="none" w:sz="0" w:space="0" w:color="auto"/>
                <w:bottom w:val="none" w:sz="0" w:space="0" w:color="auto"/>
                <w:right w:val="none" w:sz="0" w:space="0" w:color="auto"/>
              </w:divBdr>
              <w:divsChild>
                <w:div w:id="42010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9962">
          <w:marLeft w:val="0"/>
          <w:marRight w:val="0"/>
          <w:marTop w:val="0"/>
          <w:marBottom w:val="0"/>
          <w:divBdr>
            <w:top w:val="none" w:sz="0" w:space="0" w:color="auto"/>
            <w:left w:val="none" w:sz="0" w:space="0" w:color="auto"/>
            <w:bottom w:val="none" w:sz="0" w:space="0" w:color="auto"/>
            <w:right w:val="none" w:sz="0" w:space="0" w:color="auto"/>
          </w:divBdr>
          <w:divsChild>
            <w:div w:id="818963075">
              <w:marLeft w:val="0"/>
              <w:marRight w:val="0"/>
              <w:marTop w:val="0"/>
              <w:marBottom w:val="0"/>
              <w:divBdr>
                <w:top w:val="none" w:sz="0" w:space="0" w:color="auto"/>
                <w:left w:val="none" w:sz="0" w:space="0" w:color="auto"/>
                <w:bottom w:val="none" w:sz="0" w:space="0" w:color="auto"/>
                <w:right w:val="none" w:sz="0" w:space="0" w:color="auto"/>
              </w:divBdr>
            </w:div>
          </w:divsChild>
        </w:div>
        <w:div w:id="1707682004">
          <w:marLeft w:val="0"/>
          <w:marRight w:val="0"/>
          <w:marTop w:val="0"/>
          <w:marBottom w:val="0"/>
          <w:divBdr>
            <w:top w:val="none" w:sz="0" w:space="0" w:color="auto"/>
            <w:left w:val="none" w:sz="0" w:space="0" w:color="auto"/>
            <w:bottom w:val="none" w:sz="0" w:space="0" w:color="auto"/>
            <w:right w:val="none" w:sz="0" w:space="0" w:color="auto"/>
          </w:divBdr>
          <w:divsChild>
            <w:div w:id="823474853">
              <w:marLeft w:val="0"/>
              <w:marRight w:val="0"/>
              <w:marTop w:val="0"/>
              <w:marBottom w:val="0"/>
              <w:divBdr>
                <w:top w:val="none" w:sz="0" w:space="0" w:color="auto"/>
                <w:left w:val="none" w:sz="0" w:space="0" w:color="auto"/>
                <w:bottom w:val="none" w:sz="0" w:space="0" w:color="auto"/>
                <w:right w:val="none" w:sz="0" w:space="0" w:color="auto"/>
              </w:divBdr>
            </w:div>
          </w:divsChild>
        </w:div>
        <w:div w:id="885608269">
          <w:marLeft w:val="0"/>
          <w:marRight w:val="0"/>
          <w:marTop w:val="0"/>
          <w:marBottom w:val="0"/>
          <w:divBdr>
            <w:top w:val="none" w:sz="0" w:space="0" w:color="auto"/>
            <w:left w:val="none" w:sz="0" w:space="0" w:color="auto"/>
            <w:bottom w:val="none" w:sz="0" w:space="0" w:color="auto"/>
            <w:right w:val="none" w:sz="0" w:space="0" w:color="auto"/>
          </w:divBdr>
          <w:divsChild>
            <w:div w:id="1853295427">
              <w:marLeft w:val="0"/>
              <w:marRight w:val="0"/>
              <w:marTop w:val="0"/>
              <w:marBottom w:val="0"/>
              <w:divBdr>
                <w:top w:val="none" w:sz="0" w:space="0" w:color="auto"/>
                <w:left w:val="none" w:sz="0" w:space="0" w:color="auto"/>
                <w:bottom w:val="none" w:sz="0" w:space="0" w:color="auto"/>
                <w:right w:val="none" w:sz="0" w:space="0" w:color="auto"/>
              </w:divBdr>
            </w:div>
            <w:div w:id="1964654763">
              <w:marLeft w:val="0"/>
              <w:marRight w:val="0"/>
              <w:marTop w:val="0"/>
              <w:marBottom w:val="0"/>
              <w:divBdr>
                <w:top w:val="none" w:sz="0" w:space="0" w:color="auto"/>
                <w:left w:val="none" w:sz="0" w:space="0" w:color="auto"/>
                <w:bottom w:val="none" w:sz="0" w:space="0" w:color="auto"/>
                <w:right w:val="none" w:sz="0" w:space="0" w:color="auto"/>
              </w:divBdr>
              <w:divsChild>
                <w:div w:id="300814847">
                  <w:marLeft w:val="0"/>
                  <w:marRight w:val="0"/>
                  <w:marTop w:val="0"/>
                  <w:marBottom w:val="0"/>
                  <w:divBdr>
                    <w:top w:val="none" w:sz="0" w:space="0" w:color="auto"/>
                    <w:left w:val="none" w:sz="0" w:space="0" w:color="auto"/>
                    <w:bottom w:val="none" w:sz="0" w:space="0" w:color="auto"/>
                    <w:right w:val="none" w:sz="0" w:space="0" w:color="auto"/>
                  </w:divBdr>
                </w:div>
              </w:divsChild>
            </w:div>
            <w:div w:id="1537305095">
              <w:marLeft w:val="0"/>
              <w:marRight w:val="0"/>
              <w:marTop w:val="0"/>
              <w:marBottom w:val="0"/>
              <w:divBdr>
                <w:top w:val="none" w:sz="0" w:space="0" w:color="auto"/>
                <w:left w:val="none" w:sz="0" w:space="0" w:color="auto"/>
                <w:bottom w:val="none" w:sz="0" w:space="0" w:color="auto"/>
                <w:right w:val="none" w:sz="0" w:space="0" w:color="auto"/>
              </w:divBdr>
              <w:divsChild>
                <w:div w:id="1817528337">
                  <w:marLeft w:val="0"/>
                  <w:marRight w:val="0"/>
                  <w:marTop w:val="0"/>
                  <w:marBottom w:val="0"/>
                  <w:divBdr>
                    <w:top w:val="none" w:sz="0" w:space="0" w:color="auto"/>
                    <w:left w:val="none" w:sz="0" w:space="0" w:color="auto"/>
                    <w:bottom w:val="none" w:sz="0" w:space="0" w:color="auto"/>
                    <w:right w:val="none" w:sz="0" w:space="0" w:color="auto"/>
                  </w:divBdr>
                </w:div>
              </w:divsChild>
            </w:div>
            <w:div w:id="913734716">
              <w:marLeft w:val="0"/>
              <w:marRight w:val="0"/>
              <w:marTop w:val="0"/>
              <w:marBottom w:val="0"/>
              <w:divBdr>
                <w:top w:val="none" w:sz="0" w:space="0" w:color="auto"/>
                <w:left w:val="none" w:sz="0" w:space="0" w:color="auto"/>
                <w:bottom w:val="none" w:sz="0" w:space="0" w:color="auto"/>
                <w:right w:val="none" w:sz="0" w:space="0" w:color="auto"/>
              </w:divBdr>
              <w:divsChild>
                <w:div w:id="1123159222">
                  <w:marLeft w:val="0"/>
                  <w:marRight w:val="0"/>
                  <w:marTop w:val="0"/>
                  <w:marBottom w:val="0"/>
                  <w:divBdr>
                    <w:top w:val="none" w:sz="0" w:space="0" w:color="auto"/>
                    <w:left w:val="none" w:sz="0" w:space="0" w:color="auto"/>
                    <w:bottom w:val="none" w:sz="0" w:space="0" w:color="auto"/>
                    <w:right w:val="none" w:sz="0" w:space="0" w:color="auto"/>
                  </w:divBdr>
                </w:div>
              </w:divsChild>
            </w:div>
            <w:div w:id="1471510958">
              <w:marLeft w:val="0"/>
              <w:marRight w:val="0"/>
              <w:marTop w:val="0"/>
              <w:marBottom w:val="0"/>
              <w:divBdr>
                <w:top w:val="none" w:sz="0" w:space="0" w:color="auto"/>
                <w:left w:val="none" w:sz="0" w:space="0" w:color="auto"/>
                <w:bottom w:val="none" w:sz="0" w:space="0" w:color="auto"/>
                <w:right w:val="none" w:sz="0" w:space="0" w:color="auto"/>
              </w:divBdr>
              <w:divsChild>
                <w:div w:id="7679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3438">
          <w:marLeft w:val="0"/>
          <w:marRight w:val="0"/>
          <w:marTop w:val="0"/>
          <w:marBottom w:val="0"/>
          <w:divBdr>
            <w:top w:val="none" w:sz="0" w:space="0" w:color="auto"/>
            <w:left w:val="none" w:sz="0" w:space="0" w:color="auto"/>
            <w:bottom w:val="none" w:sz="0" w:space="0" w:color="auto"/>
            <w:right w:val="none" w:sz="0" w:space="0" w:color="auto"/>
          </w:divBdr>
          <w:divsChild>
            <w:div w:id="1610965641">
              <w:marLeft w:val="0"/>
              <w:marRight w:val="0"/>
              <w:marTop w:val="0"/>
              <w:marBottom w:val="0"/>
              <w:divBdr>
                <w:top w:val="none" w:sz="0" w:space="0" w:color="auto"/>
                <w:left w:val="none" w:sz="0" w:space="0" w:color="auto"/>
                <w:bottom w:val="none" w:sz="0" w:space="0" w:color="auto"/>
                <w:right w:val="none" w:sz="0" w:space="0" w:color="auto"/>
              </w:divBdr>
            </w:div>
          </w:divsChild>
        </w:div>
        <w:div w:id="1587230724">
          <w:marLeft w:val="0"/>
          <w:marRight w:val="0"/>
          <w:marTop w:val="0"/>
          <w:marBottom w:val="0"/>
          <w:divBdr>
            <w:top w:val="none" w:sz="0" w:space="0" w:color="auto"/>
            <w:left w:val="none" w:sz="0" w:space="0" w:color="auto"/>
            <w:bottom w:val="none" w:sz="0" w:space="0" w:color="auto"/>
            <w:right w:val="none" w:sz="0" w:space="0" w:color="auto"/>
          </w:divBdr>
          <w:divsChild>
            <w:div w:id="2084327716">
              <w:marLeft w:val="0"/>
              <w:marRight w:val="0"/>
              <w:marTop w:val="0"/>
              <w:marBottom w:val="0"/>
              <w:divBdr>
                <w:top w:val="none" w:sz="0" w:space="0" w:color="auto"/>
                <w:left w:val="none" w:sz="0" w:space="0" w:color="auto"/>
                <w:bottom w:val="none" w:sz="0" w:space="0" w:color="auto"/>
                <w:right w:val="none" w:sz="0" w:space="0" w:color="auto"/>
              </w:divBdr>
            </w:div>
            <w:div w:id="1218124682">
              <w:marLeft w:val="0"/>
              <w:marRight w:val="0"/>
              <w:marTop w:val="0"/>
              <w:marBottom w:val="0"/>
              <w:divBdr>
                <w:top w:val="none" w:sz="0" w:space="0" w:color="auto"/>
                <w:left w:val="none" w:sz="0" w:space="0" w:color="auto"/>
                <w:bottom w:val="none" w:sz="0" w:space="0" w:color="auto"/>
                <w:right w:val="none" w:sz="0" w:space="0" w:color="auto"/>
              </w:divBdr>
              <w:divsChild>
                <w:div w:id="32537927">
                  <w:marLeft w:val="0"/>
                  <w:marRight w:val="0"/>
                  <w:marTop w:val="0"/>
                  <w:marBottom w:val="0"/>
                  <w:divBdr>
                    <w:top w:val="none" w:sz="0" w:space="0" w:color="auto"/>
                    <w:left w:val="none" w:sz="0" w:space="0" w:color="auto"/>
                    <w:bottom w:val="none" w:sz="0" w:space="0" w:color="auto"/>
                    <w:right w:val="none" w:sz="0" w:space="0" w:color="auto"/>
                  </w:divBdr>
                </w:div>
              </w:divsChild>
            </w:div>
            <w:div w:id="599799504">
              <w:marLeft w:val="0"/>
              <w:marRight w:val="0"/>
              <w:marTop w:val="0"/>
              <w:marBottom w:val="0"/>
              <w:divBdr>
                <w:top w:val="none" w:sz="0" w:space="0" w:color="auto"/>
                <w:left w:val="none" w:sz="0" w:space="0" w:color="auto"/>
                <w:bottom w:val="none" w:sz="0" w:space="0" w:color="auto"/>
                <w:right w:val="none" w:sz="0" w:space="0" w:color="auto"/>
              </w:divBdr>
              <w:divsChild>
                <w:div w:id="3389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4673">
          <w:marLeft w:val="0"/>
          <w:marRight w:val="0"/>
          <w:marTop w:val="0"/>
          <w:marBottom w:val="0"/>
          <w:divBdr>
            <w:top w:val="none" w:sz="0" w:space="0" w:color="auto"/>
            <w:left w:val="none" w:sz="0" w:space="0" w:color="auto"/>
            <w:bottom w:val="none" w:sz="0" w:space="0" w:color="auto"/>
            <w:right w:val="none" w:sz="0" w:space="0" w:color="auto"/>
          </w:divBdr>
          <w:divsChild>
            <w:div w:id="187064501">
              <w:marLeft w:val="0"/>
              <w:marRight w:val="0"/>
              <w:marTop w:val="0"/>
              <w:marBottom w:val="0"/>
              <w:divBdr>
                <w:top w:val="none" w:sz="0" w:space="0" w:color="auto"/>
                <w:left w:val="none" w:sz="0" w:space="0" w:color="auto"/>
                <w:bottom w:val="none" w:sz="0" w:space="0" w:color="auto"/>
                <w:right w:val="none" w:sz="0" w:space="0" w:color="auto"/>
              </w:divBdr>
            </w:div>
            <w:div w:id="117451510">
              <w:marLeft w:val="0"/>
              <w:marRight w:val="0"/>
              <w:marTop w:val="0"/>
              <w:marBottom w:val="0"/>
              <w:divBdr>
                <w:top w:val="none" w:sz="0" w:space="0" w:color="auto"/>
                <w:left w:val="none" w:sz="0" w:space="0" w:color="auto"/>
                <w:bottom w:val="none" w:sz="0" w:space="0" w:color="auto"/>
                <w:right w:val="none" w:sz="0" w:space="0" w:color="auto"/>
              </w:divBdr>
              <w:divsChild>
                <w:div w:id="350030946">
                  <w:marLeft w:val="0"/>
                  <w:marRight w:val="0"/>
                  <w:marTop w:val="0"/>
                  <w:marBottom w:val="0"/>
                  <w:divBdr>
                    <w:top w:val="none" w:sz="0" w:space="0" w:color="auto"/>
                    <w:left w:val="none" w:sz="0" w:space="0" w:color="auto"/>
                    <w:bottom w:val="none" w:sz="0" w:space="0" w:color="auto"/>
                    <w:right w:val="none" w:sz="0" w:space="0" w:color="auto"/>
                  </w:divBdr>
                </w:div>
              </w:divsChild>
            </w:div>
            <w:div w:id="679236544">
              <w:marLeft w:val="0"/>
              <w:marRight w:val="0"/>
              <w:marTop w:val="0"/>
              <w:marBottom w:val="0"/>
              <w:divBdr>
                <w:top w:val="none" w:sz="0" w:space="0" w:color="auto"/>
                <w:left w:val="none" w:sz="0" w:space="0" w:color="auto"/>
                <w:bottom w:val="none" w:sz="0" w:space="0" w:color="auto"/>
                <w:right w:val="none" w:sz="0" w:space="0" w:color="auto"/>
              </w:divBdr>
              <w:divsChild>
                <w:div w:id="9041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46030">
          <w:marLeft w:val="0"/>
          <w:marRight w:val="0"/>
          <w:marTop w:val="0"/>
          <w:marBottom w:val="0"/>
          <w:divBdr>
            <w:top w:val="none" w:sz="0" w:space="0" w:color="auto"/>
            <w:left w:val="none" w:sz="0" w:space="0" w:color="auto"/>
            <w:bottom w:val="none" w:sz="0" w:space="0" w:color="auto"/>
            <w:right w:val="none" w:sz="0" w:space="0" w:color="auto"/>
          </w:divBdr>
          <w:divsChild>
            <w:div w:id="1421757969">
              <w:marLeft w:val="0"/>
              <w:marRight w:val="0"/>
              <w:marTop w:val="0"/>
              <w:marBottom w:val="0"/>
              <w:divBdr>
                <w:top w:val="none" w:sz="0" w:space="0" w:color="auto"/>
                <w:left w:val="none" w:sz="0" w:space="0" w:color="auto"/>
                <w:bottom w:val="none" w:sz="0" w:space="0" w:color="auto"/>
                <w:right w:val="none" w:sz="0" w:space="0" w:color="auto"/>
              </w:divBdr>
            </w:div>
            <w:div w:id="1400320925">
              <w:marLeft w:val="0"/>
              <w:marRight w:val="0"/>
              <w:marTop w:val="0"/>
              <w:marBottom w:val="0"/>
              <w:divBdr>
                <w:top w:val="none" w:sz="0" w:space="0" w:color="auto"/>
                <w:left w:val="none" w:sz="0" w:space="0" w:color="auto"/>
                <w:bottom w:val="none" w:sz="0" w:space="0" w:color="auto"/>
                <w:right w:val="none" w:sz="0" w:space="0" w:color="auto"/>
              </w:divBdr>
              <w:divsChild>
                <w:div w:id="322272894">
                  <w:marLeft w:val="0"/>
                  <w:marRight w:val="0"/>
                  <w:marTop w:val="0"/>
                  <w:marBottom w:val="0"/>
                  <w:divBdr>
                    <w:top w:val="none" w:sz="0" w:space="0" w:color="auto"/>
                    <w:left w:val="none" w:sz="0" w:space="0" w:color="auto"/>
                    <w:bottom w:val="none" w:sz="0" w:space="0" w:color="auto"/>
                    <w:right w:val="none" w:sz="0" w:space="0" w:color="auto"/>
                  </w:divBdr>
                </w:div>
              </w:divsChild>
            </w:div>
            <w:div w:id="1547378684">
              <w:marLeft w:val="0"/>
              <w:marRight w:val="0"/>
              <w:marTop w:val="0"/>
              <w:marBottom w:val="0"/>
              <w:divBdr>
                <w:top w:val="none" w:sz="0" w:space="0" w:color="auto"/>
                <w:left w:val="none" w:sz="0" w:space="0" w:color="auto"/>
                <w:bottom w:val="none" w:sz="0" w:space="0" w:color="auto"/>
                <w:right w:val="none" w:sz="0" w:space="0" w:color="auto"/>
              </w:divBdr>
              <w:divsChild>
                <w:div w:id="591744698">
                  <w:marLeft w:val="0"/>
                  <w:marRight w:val="0"/>
                  <w:marTop w:val="0"/>
                  <w:marBottom w:val="0"/>
                  <w:divBdr>
                    <w:top w:val="none" w:sz="0" w:space="0" w:color="auto"/>
                    <w:left w:val="none" w:sz="0" w:space="0" w:color="auto"/>
                    <w:bottom w:val="none" w:sz="0" w:space="0" w:color="auto"/>
                    <w:right w:val="none" w:sz="0" w:space="0" w:color="auto"/>
                  </w:divBdr>
                </w:div>
              </w:divsChild>
            </w:div>
            <w:div w:id="763185236">
              <w:marLeft w:val="0"/>
              <w:marRight w:val="0"/>
              <w:marTop w:val="0"/>
              <w:marBottom w:val="0"/>
              <w:divBdr>
                <w:top w:val="none" w:sz="0" w:space="0" w:color="auto"/>
                <w:left w:val="none" w:sz="0" w:space="0" w:color="auto"/>
                <w:bottom w:val="none" w:sz="0" w:space="0" w:color="auto"/>
                <w:right w:val="none" w:sz="0" w:space="0" w:color="auto"/>
              </w:divBdr>
              <w:divsChild>
                <w:div w:id="649141054">
                  <w:marLeft w:val="0"/>
                  <w:marRight w:val="0"/>
                  <w:marTop w:val="0"/>
                  <w:marBottom w:val="0"/>
                  <w:divBdr>
                    <w:top w:val="none" w:sz="0" w:space="0" w:color="auto"/>
                    <w:left w:val="none" w:sz="0" w:space="0" w:color="auto"/>
                    <w:bottom w:val="none" w:sz="0" w:space="0" w:color="auto"/>
                    <w:right w:val="none" w:sz="0" w:space="0" w:color="auto"/>
                  </w:divBdr>
                </w:div>
              </w:divsChild>
            </w:div>
            <w:div w:id="1605652469">
              <w:marLeft w:val="0"/>
              <w:marRight w:val="0"/>
              <w:marTop w:val="0"/>
              <w:marBottom w:val="0"/>
              <w:divBdr>
                <w:top w:val="none" w:sz="0" w:space="0" w:color="auto"/>
                <w:left w:val="none" w:sz="0" w:space="0" w:color="auto"/>
                <w:bottom w:val="none" w:sz="0" w:space="0" w:color="auto"/>
                <w:right w:val="none" w:sz="0" w:space="0" w:color="auto"/>
              </w:divBdr>
              <w:divsChild>
                <w:div w:id="1550610859">
                  <w:marLeft w:val="0"/>
                  <w:marRight w:val="0"/>
                  <w:marTop w:val="0"/>
                  <w:marBottom w:val="0"/>
                  <w:divBdr>
                    <w:top w:val="none" w:sz="0" w:space="0" w:color="auto"/>
                    <w:left w:val="none" w:sz="0" w:space="0" w:color="auto"/>
                    <w:bottom w:val="none" w:sz="0" w:space="0" w:color="auto"/>
                    <w:right w:val="none" w:sz="0" w:space="0" w:color="auto"/>
                  </w:divBdr>
                </w:div>
              </w:divsChild>
            </w:div>
            <w:div w:id="185100740">
              <w:marLeft w:val="0"/>
              <w:marRight w:val="0"/>
              <w:marTop w:val="0"/>
              <w:marBottom w:val="0"/>
              <w:divBdr>
                <w:top w:val="none" w:sz="0" w:space="0" w:color="auto"/>
                <w:left w:val="none" w:sz="0" w:space="0" w:color="auto"/>
                <w:bottom w:val="none" w:sz="0" w:space="0" w:color="auto"/>
                <w:right w:val="none" w:sz="0" w:space="0" w:color="auto"/>
              </w:divBdr>
              <w:divsChild>
                <w:div w:id="21035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0773">
      <w:bodyDiv w:val="1"/>
      <w:marLeft w:val="0"/>
      <w:marRight w:val="0"/>
      <w:marTop w:val="0"/>
      <w:marBottom w:val="0"/>
      <w:divBdr>
        <w:top w:val="none" w:sz="0" w:space="0" w:color="auto"/>
        <w:left w:val="none" w:sz="0" w:space="0" w:color="auto"/>
        <w:bottom w:val="none" w:sz="0" w:space="0" w:color="auto"/>
        <w:right w:val="none" w:sz="0" w:space="0" w:color="auto"/>
      </w:divBdr>
      <w:divsChild>
        <w:div w:id="2021004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knjrgeztaltqmfyc4njvheytkojyhe" TargetMode="External"/><Relationship Id="rId13" Type="http://schemas.openxmlformats.org/officeDocument/2006/relationships/hyperlink" Target="https://sip.legalis.pl/document-full.seam?documentId=mfrxilrsgm4taoboobqxalrsgu3dqltwmvzc4mjyhe4tg" TargetMode="External"/><Relationship Id="rId18" Type="http://schemas.openxmlformats.org/officeDocument/2006/relationships/hyperlink" Target="https://sip.legalis.pl/document-view.seam?documentId=mfrxilrtg4ytknjrgeztaltqmfyc4njvheytkojyhe" TargetMode="External"/><Relationship Id="rId26" Type="http://schemas.openxmlformats.org/officeDocument/2006/relationships/hyperlink" Target="https://sip.legalis.pl/document-view.seam?documentId=mfrxilrtg4ytgojvgazdoltqmfyc4njqgeydiobrgu" TargetMode="External"/><Relationship Id="rId3" Type="http://schemas.openxmlformats.org/officeDocument/2006/relationships/webSettings" Target="webSettings.xml"/><Relationship Id="rId21" Type="http://schemas.openxmlformats.org/officeDocument/2006/relationships/hyperlink" Target="https://sip.legalis.pl/document-view.seam?documentId=mfrxilrtg4ytmnzqgizdsltqmfyc4nrqguydgmbugu" TargetMode="External"/><Relationship Id="rId7" Type="http://schemas.openxmlformats.org/officeDocument/2006/relationships/hyperlink" Target="https://sip.legalis.pl/document-full.seam?documentId=mfrxilrsgm4taoboobqxalrsgu3dqltwmvzc4mjyhe4tg" TargetMode="External"/><Relationship Id="rId12" Type="http://schemas.openxmlformats.org/officeDocument/2006/relationships/hyperlink" Target="https://sip.legalis.pl/document-view.seam?documentId=mfrxilrtg4ytmnjygu4dmltqmfyc4nrqgaytonjtgm" TargetMode="External"/><Relationship Id="rId17" Type="http://schemas.openxmlformats.org/officeDocument/2006/relationships/hyperlink" Target="https://sip.legalis.pl/document-full.seam?documentId=mfrxilrsgm4taoboobqxalrsgu3dqltwmvzc4mjyhe4tg" TargetMode="External"/><Relationship Id="rId25" Type="http://schemas.openxmlformats.org/officeDocument/2006/relationships/hyperlink" Target="https://sip.legalis.pl/document-view.seam?documentId=mfrxilrtg4ytgojvgazdoltqmfyc4njqgeydinzzhe" TargetMode="External"/><Relationship Id="rId2" Type="http://schemas.openxmlformats.org/officeDocument/2006/relationships/settings" Target="settings.xml"/><Relationship Id="rId16" Type="http://schemas.openxmlformats.org/officeDocument/2006/relationships/hyperlink" Target="https://sip.legalis.pl/document-view.seam?documentId=mfrxilrtg4ytmmzwg42dqltqmfyc4njzge2dgnbxgy" TargetMode="External"/><Relationship Id="rId20" Type="http://schemas.openxmlformats.org/officeDocument/2006/relationships/hyperlink" Target="https://sip.legalis.pl/document-full.seam?documentId=mfrxilrsgm4taoboobqxalrsgu3dqltwmvzc4mjyhe4tg" TargetMode="External"/><Relationship Id="rId29" Type="http://schemas.openxmlformats.org/officeDocument/2006/relationships/hyperlink" Target="https://sip.legalis.pl/urlSearch.seam?HitlistCaption=Odes&#322;ania&amp;pap_group=25011399&amp;refSource=guide&amp;sortField=document-date&amp;filterByUniqueVersionBaseId=true" TargetMode="External"/><Relationship Id="rId1" Type="http://schemas.openxmlformats.org/officeDocument/2006/relationships/styles" Target="styles.xml"/><Relationship Id="rId6" Type="http://schemas.openxmlformats.org/officeDocument/2006/relationships/hyperlink" Target="https://sip.legalis.pl/document-view.seam?documentId=mfrxilrtg4ytmmzsge3dsltqmfyc4njyhe4tcnjtg4" TargetMode="External"/><Relationship Id="rId11" Type="http://schemas.openxmlformats.org/officeDocument/2006/relationships/hyperlink" Target="https://sip.legalis.pl/document-view.seam?documentId=mfrxilrtg4ytkobrgeztcltqmfyc4njxgaydanrsgi" TargetMode="External"/><Relationship Id="rId24" Type="http://schemas.openxmlformats.org/officeDocument/2006/relationships/hyperlink" Target="https://sip.legalis.pl/document-view.seam?documentId=mfrxilrtg4ytgojvgazdoltqmfyc4njqgeydiobtgi" TargetMode="External"/><Relationship Id="rId32" Type="http://schemas.openxmlformats.org/officeDocument/2006/relationships/theme" Target="theme/theme1.xml"/><Relationship Id="rId5" Type="http://schemas.openxmlformats.org/officeDocument/2006/relationships/hyperlink" Target="https://sip.legalis.pl/document-view.seam?documentId=mfrxilrtg4ytmnzqgizds" TargetMode="External"/><Relationship Id="rId15" Type="http://schemas.openxmlformats.org/officeDocument/2006/relationships/hyperlink" Target="https://sip.legalis.pl/document-view.seam?documentId=mfrxilrtg4ytmmjsgm3tkltqmfyc4njyge4domrtgq" TargetMode="External"/><Relationship Id="rId23" Type="http://schemas.openxmlformats.org/officeDocument/2006/relationships/hyperlink" Target="https://sip.legalis.pl/document-view.seam?documentId=mfrxilrtg4ytknjrgeztaltqmfyc4njvheytkojzg4" TargetMode="External"/><Relationship Id="rId28" Type="http://schemas.openxmlformats.org/officeDocument/2006/relationships/hyperlink" Target="https://sip.legalis.pl/document-view.seam?documentId=mfrxilrtg4ytgojvgazdoltqmfyc4njqgeydiobrgu" TargetMode="External"/><Relationship Id="rId10" Type="http://schemas.openxmlformats.org/officeDocument/2006/relationships/hyperlink" Target="https://sip.legalis.pl/document-view.seam?documentId=mfrxilrtg4ytknjrgeztaltqmfyc4njvheytiobygy" TargetMode="External"/><Relationship Id="rId19" Type="http://schemas.openxmlformats.org/officeDocument/2006/relationships/hyperlink" Target="https://sip.legalis.pl/document-view.seam?documentId=mfrxilrtg4ytknjrgeztaltqmfyc4njvheytkojzg4" TargetMode="External"/><Relationship Id="rId31" Type="http://schemas.openxmlformats.org/officeDocument/2006/relationships/fontTable" Target="fontTable.xml"/><Relationship Id="rId4" Type="http://schemas.openxmlformats.org/officeDocument/2006/relationships/hyperlink" Target="https://sip.legalis.pl/document-view.seam?documentId=mfrxilrsgm4taobomjqxg2ld" TargetMode="External"/><Relationship Id="rId9" Type="http://schemas.openxmlformats.org/officeDocument/2006/relationships/hyperlink" Target="https://sip.legalis.pl/document-view.seam?documentId=mfrxilrtg4ytknjrgeztaltqmfyc4njvheytkojzg4" TargetMode="External"/><Relationship Id="rId14" Type="http://schemas.openxmlformats.org/officeDocument/2006/relationships/hyperlink" Target="https://sip.legalis.pl/document-view.seam?documentId=mfrxilrtg4ytmmjsgm3tkltqmfyc4njyge4domryha" TargetMode="External"/><Relationship Id="rId22" Type="http://schemas.openxmlformats.org/officeDocument/2006/relationships/hyperlink" Target="https://sip.legalis.pl/document-view.seam?documentId=mfrxilrtg4ytknjrgeztaltqmfyc4njvheytkojyhe" TargetMode="External"/><Relationship Id="rId27" Type="http://schemas.openxmlformats.org/officeDocument/2006/relationships/hyperlink" Target="https://sip.legalis.pl/document-view.seam?documentId=mfrxilrtg4ytgojvgazdoltqmfyc4njqgeydiobrgu" TargetMode="External"/><Relationship Id="rId30" Type="http://schemas.openxmlformats.org/officeDocument/2006/relationships/hyperlink" Target="https://sip.legalis.pl/urlSearch.seam?HitlistCaption=Odes&#322;ania&amp;pap_group=25011429&amp;refSource=guide&amp;sortField=document-date&amp;filterByUniqueVersionBaseId=tru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2624</Words>
  <Characters>15745</Characters>
  <Application>Microsoft Office Word</Application>
  <DocSecurity>0</DocSecurity>
  <Lines>131</Lines>
  <Paragraphs>36</Paragraphs>
  <ScaleCrop>false</ScaleCrop>
  <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Grelewicz-La Mela</dc:creator>
  <cp:keywords/>
  <dc:description/>
  <cp:lastModifiedBy>Małgorzata Grelewicz-La Mela</cp:lastModifiedBy>
  <cp:revision>2</cp:revision>
  <dcterms:created xsi:type="dcterms:W3CDTF">2022-02-24T10:37:00Z</dcterms:created>
  <dcterms:modified xsi:type="dcterms:W3CDTF">2022-02-24T10:57:00Z</dcterms:modified>
</cp:coreProperties>
</file>